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PACKAGING AND SHIPPING MATERIALS</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Packaging and Shipping Materials</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packaging and shipping materials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35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Corrugated box, single wall</w:t>
            </w:r>
          </w:p>
        </w:tc>
        <w:tc>
          <w:tcPr>
            <w:tcW w:type="dxa" w:w="4762"/>
          </w:tcPr>
          <w:p>
            <w:pPr>
              <w:spacing w:after="40" w:before="40"/>
            </w:pPr>
            <w:r>
              <w:rPr>
                <w:rFonts w:ascii="Calibri" w:hAnsi="Calibri"/>
                <w:b w:val="0"/>
                <w:i w:val="0"/>
                <w:sz w:val="17"/>
              </w:rPr>
              <w:t>Internal dimensions and board grade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Corrugated box, double wall</w:t>
            </w:r>
          </w:p>
        </w:tc>
        <w:tc>
          <w:tcPr>
            <w:tcW w:type="dxa" w:w="4762"/>
            <w:shd w:val="clear" w:fill="F4F8FC"/>
          </w:tcPr>
          <w:p>
            <w:pPr>
              <w:spacing w:after="40" w:before="40"/>
            </w:pPr>
            <w:r>
              <w:rPr>
                <w:rFonts w:ascii="Calibri" w:hAnsi="Calibri"/>
                <w:b w:val="0"/>
                <w:i w:val="0"/>
                <w:sz w:val="17"/>
              </w:rPr>
              <w:t>Internal dimensions and board grade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E-commerce mailing box</w:t>
            </w:r>
          </w:p>
        </w:tc>
        <w:tc>
          <w:tcPr>
            <w:tcW w:type="dxa" w:w="4762"/>
          </w:tcPr>
          <w:p>
            <w:pPr>
              <w:spacing w:after="40" w:before="40"/>
            </w:pPr>
            <w:r>
              <w:rPr>
                <w:rFonts w:ascii="Calibri" w:hAnsi="Calibri"/>
                <w:b w:val="0"/>
                <w:i w:val="0"/>
                <w:sz w:val="17"/>
              </w:rPr>
              <w:t>Self-locking, tear strip option; internal dimensions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Stretch film, hand roll</w:t>
            </w:r>
          </w:p>
        </w:tc>
        <w:tc>
          <w:tcPr>
            <w:tcW w:type="dxa" w:w="4762"/>
            <w:shd w:val="clear" w:fill="F4F8FC"/>
          </w:tcPr>
          <w:p>
            <w:pPr>
              <w:spacing w:after="40" w:before="40"/>
            </w:pPr>
            <w:r>
              <w:rPr>
                <w:rFonts w:ascii="Calibri" w:hAnsi="Calibri"/>
                <w:b w:val="0"/>
                <w:i w:val="0"/>
                <w:sz w:val="17"/>
              </w:rPr>
              <w:t>Width, micron thickness and net weight per roll stated</w:t>
            </w:r>
          </w:p>
        </w:tc>
        <w:tc>
          <w:tcPr>
            <w:tcW w:type="dxa" w:w="907"/>
            <w:shd w:val="clear" w:fill="F4F8FC"/>
          </w:tcPr>
          <w:p>
            <w:pPr>
              <w:spacing w:after="40" w:before="40"/>
              <w:jc w:val="center"/>
            </w:pPr>
            <w:r>
              <w:rPr>
                <w:rFonts w:ascii="Calibri" w:hAnsi="Calibri"/>
                <w:b w:val="0"/>
                <w:i w:val="0"/>
                <w:sz w:val="17"/>
              </w:rPr>
              <w:t>Roll</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Stretch film, machine roll</w:t>
            </w:r>
          </w:p>
        </w:tc>
        <w:tc>
          <w:tcPr>
            <w:tcW w:type="dxa" w:w="4762"/>
          </w:tcPr>
          <w:p>
            <w:pPr>
              <w:spacing w:after="40" w:before="40"/>
            </w:pPr>
            <w:r>
              <w:rPr>
                <w:rFonts w:ascii="Calibri" w:hAnsi="Calibri"/>
                <w:b w:val="0"/>
                <w:i w:val="0"/>
                <w:sz w:val="17"/>
              </w:rPr>
              <w:t>Width, micron thickness and pre-stretch ratio stated</w:t>
            </w:r>
          </w:p>
        </w:tc>
        <w:tc>
          <w:tcPr>
            <w:tcW w:type="dxa" w:w="907"/>
          </w:tcPr>
          <w:p>
            <w:pPr>
              <w:spacing w:after="40" w:before="40"/>
              <w:jc w:val="center"/>
            </w:pPr>
            <w:r>
              <w:rPr>
                <w:rFonts w:ascii="Calibri" w:hAnsi="Calibri"/>
                <w:b w:val="0"/>
                <w:i w:val="0"/>
                <w:sz w:val="17"/>
              </w:rPr>
              <w:t>Roll</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Stretch film, black opaque</w:t>
            </w:r>
          </w:p>
        </w:tc>
        <w:tc>
          <w:tcPr>
            <w:tcW w:type="dxa" w:w="4762"/>
            <w:shd w:val="clear" w:fill="F4F8FC"/>
          </w:tcPr>
          <w:p>
            <w:pPr>
              <w:spacing w:after="40" w:before="40"/>
            </w:pPr>
            <w:r>
              <w:rPr>
                <w:rFonts w:ascii="Calibri" w:hAnsi="Calibri"/>
                <w:b w:val="0"/>
                <w:i w:val="0"/>
                <w:sz w:val="17"/>
              </w:rPr>
              <w:t>Width and micron thickness stated</w:t>
            </w:r>
          </w:p>
        </w:tc>
        <w:tc>
          <w:tcPr>
            <w:tcW w:type="dxa" w:w="907"/>
            <w:shd w:val="clear" w:fill="F4F8FC"/>
          </w:tcPr>
          <w:p>
            <w:pPr>
              <w:spacing w:after="40" w:before="40"/>
              <w:jc w:val="center"/>
            </w:pPr>
            <w:r>
              <w:rPr>
                <w:rFonts w:ascii="Calibri" w:hAnsi="Calibri"/>
                <w:b w:val="0"/>
                <w:i w:val="0"/>
                <w:sz w:val="17"/>
              </w:rPr>
              <w:t>Roll</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Packing tape, acrylic</w:t>
            </w:r>
          </w:p>
        </w:tc>
        <w:tc>
          <w:tcPr>
            <w:tcW w:type="dxa" w:w="4762"/>
          </w:tcPr>
          <w:p>
            <w:pPr>
              <w:spacing w:after="40" w:before="40"/>
            </w:pPr>
            <w:r>
              <w:rPr>
                <w:rFonts w:ascii="Calibri" w:hAnsi="Calibri"/>
                <w:b w:val="0"/>
                <w:i w:val="0"/>
                <w:sz w:val="17"/>
              </w:rPr>
              <w:t>Width, length and micron thickness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Packing tape, solvent adhesive</w:t>
            </w:r>
          </w:p>
        </w:tc>
        <w:tc>
          <w:tcPr>
            <w:tcW w:type="dxa" w:w="4762"/>
            <w:shd w:val="clear" w:fill="F4F8FC"/>
          </w:tcPr>
          <w:p>
            <w:pPr>
              <w:spacing w:after="40" w:before="40"/>
            </w:pPr>
            <w:r>
              <w:rPr>
                <w:rFonts w:ascii="Calibri" w:hAnsi="Calibri"/>
                <w:b w:val="0"/>
                <w:i w:val="0"/>
                <w:sz w:val="17"/>
              </w:rPr>
              <w:t>For cold storage and dusty surfaces; width and length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Tape dispenser gun</w:t>
            </w:r>
          </w:p>
        </w:tc>
        <w:tc>
          <w:tcPr>
            <w:tcW w:type="dxa" w:w="4762"/>
          </w:tcPr>
          <w:p>
            <w:pPr>
              <w:spacing w:after="40" w:before="40"/>
            </w:pPr>
            <w:r>
              <w:rPr>
                <w:rFonts w:ascii="Calibri" w:hAnsi="Calibri"/>
                <w:b w:val="0"/>
                <w:i w:val="0"/>
                <w:sz w:val="17"/>
              </w:rPr>
              <w:t>Tape width and blade guard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Bubble wrap</w:t>
            </w:r>
          </w:p>
        </w:tc>
        <w:tc>
          <w:tcPr>
            <w:tcW w:type="dxa" w:w="4762"/>
            <w:shd w:val="clear" w:fill="F4F8FC"/>
          </w:tcPr>
          <w:p>
            <w:pPr>
              <w:spacing w:after="40" w:before="40"/>
            </w:pPr>
            <w:r>
              <w:rPr>
                <w:rFonts w:ascii="Calibri" w:hAnsi="Calibri"/>
                <w:b w:val="0"/>
                <w:i w:val="0"/>
                <w:sz w:val="17"/>
              </w:rPr>
              <w:t>Bubble height, width and roll length stated</w:t>
            </w:r>
          </w:p>
        </w:tc>
        <w:tc>
          <w:tcPr>
            <w:tcW w:type="dxa" w:w="907"/>
            <w:shd w:val="clear" w:fill="F4F8FC"/>
          </w:tcPr>
          <w:p>
            <w:pPr>
              <w:spacing w:after="40" w:before="40"/>
              <w:jc w:val="center"/>
            </w:pPr>
            <w:r>
              <w:rPr>
                <w:rFonts w:ascii="Calibri" w:hAnsi="Calibri"/>
                <w:b w:val="0"/>
                <w:i w:val="0"/>
                <w:sz w:val="17"/>
              </w:rPr>
              <w:t>Roll</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Foam sheet</w:t>
            </w:r>
          </w:p>
        </w:tc>
        <w:tc>
          <w:tcPr>
            <w:tcW w:type="dxa" w:w="4762"/>
          </w:tcPr>
          <w:p>
            <w:pPr>
              <w:spacing w:after="40" w:before="40"/>
            </w:pPr>
            <w:r>
              <w:rPr>
                <w:rFonts w:ascii="Calibri" w:hAnsi="Calibri"/>
                <w:b w:val="0"/>
                <w:i w:val="0"/>
                <w:sz w:val="17"/>
              </w:rPr>
              <w:t>Thickness, density and sheet size stated</w:t>
            </w:r>
          </w:p>
        </w:tc>
        <w:tc>
          <w:tcPr>
            <w:tcW w:type="dxa" w:w="907"/>
          </w:tcPr>
          <w:p>
            <w:pPr>
              <w:spacing w:after="40" w:before="40"/>
              <w:jc w:val="center"/>
            </w:pPr>
            <w:r>
              <w:rPr>
                <w:rFonts w:ascii="Calibri" w:hAnsi="Calibri"/>
                <w:b w:val="0"/>
                <w:i w:val="0"/>
                <w:sz w:val="17"/>
              </w:rPr>
              <w:t>Roll</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Void fill paper</w:t>
            </w:r>
          </w:p>
        </w:tc>
        <w:tc>
          <w:tcPr>
            <w:tcW w:type="dxa" w:w="4762"/>
            <w:shd w:val="clear" w:fill="F4F8FC"/>
          </w:tcPr>
          <w:p>
            <w:pPr>
              <w:spacing w:after="40" w:before="40"/>
            </w:pPr>
            <w:r>
              <w:rPr>
                <w:rFonts w:ascii="Calibri" w:hAnsi="Calibri"/>
                <w:b w:val="0"/>
                <w:i w:val="0"/>
                <w:sz w:val="17"/>
              </w:rPr>
              <w:t>g/m², width and roll length stated</w:t>
            </w:r>
          </w:p>
        </w:tc>
        <w:tc>
          <w:tcPr>
            <w:tcW w:type="dxa" w:w="907"/>
            <w:shd w:val="clear" w:fill="F4F8FC"/>
          </w:tcPr>
          <w:p>
            <w:pPr>
              <w:spacing w:after="40" w:before="40"/>
              <w:jc w:val="center"/>
            </w:pPr>
            <w:r>
              <w:rPr>
                <w:rFonts w:ascii="Calibri" w:hAnsi="Calibri"/>
                <w:b w:val="0"/>
                <w:i w:val="0"/>
                <w:sz w:val="17"/>
              </w:rPr>
              <w:t>Roll</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Strapping band, PP</w:t>
            </w:r>
          </w:p>
        </w:tc>
        <w:tc>
          <w:tcPr>
            <w:tcW w:type="dxa" w:w="4762"/>
          </w:tcPr>
          <w:p>
            <w:pPr>
              <w:spacing w:after="40" w:before="40"/>
            </w:pPr>
            <w:r>
              <w:rPr>
                <w:rFonts w:ascii="Calibri" w:hAnsi="Calibri"/>
                <w:b w:val="0"/>
                <w:i w:val="0"/>
                <w:sz w:val="17"/>
              </w:rPr>
              <w:t>Width, thickness and break load stated</w:t>
            </w:r>
          </w:p>
        </w:tc>
        <w:tc>
          <w:tcPr>
            <w:tcW w:type="dxa" w:w="907"/>
          </w:tcPr>
          <w:p>
            <w:pPr>
              <w:spacing w:after="40" w:before="40"/>
              <w:jc w:val="center"/>
            </w:pPr>
            <w:r>
              <w:rPr>
                <w:rFonts w:ascii="Calibri" w:hAnsi="Calibri"/>
                <w:b w:val="0"/>
                <w:i w:val="0"/>
                <w:sz w:val="17"/>
              </w:rPr>
              <w:t>Roll</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Strapping band, PET</w:t>
            </w:r>
          </w:p>
        </w:tc>
        <w:tc>
          <w:tcPr>
            <w:tcW w:type="dxa" w:w="4762"/>
            <w:shd w:val="clear" w:fill="F4F8FC"/>
          </w:tcPr>
          <w:p>
            <w:pPr>
              <w:spacing w:after="40" w:before="40"/>
            </w:pPr>
            <w:r>
              <w:rPr>
                <w:rFonts w:ascii="Calibri" w:hAnsi="Calibri"/>
                <w:b w:val="0"/>
                <w:i w:val="0"/>
                <w:sz w:val="17"/>
              </w:rPr>
              <w:t>Width, thickness and break load stated</w:t>
            </w:r>
          </w:p>
        </w:tc>
        <w:tc>
          <w:tcPr>
            <w:tcW w:type="dxa" w:w="907"/>
            <w:shd w:val="clear" w:fill="F4F8FC"/>
          </w:tcPr>
          <w:p>
            <w:pPr>
              <w:spacing w:after="40" w:before="40"/>
              <w:jc w:val="center"/>
            </w:pPr>
            <w:r>
              <w:rPr>
                <w:rFonts w:ascii="Calibri" w:hAnsi="Calibri"/>
                <w:b w:val="0"/>
                <w:i w:val="0"/>
                <w:sz w:val="17"/>
              </w:rPr>
              <w:t>Roll</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Strapping seal</w:t>
            </w:r>
          </w:p>
        </w:tc>
        <w:tc>
          <w:tcPr>
            <w:tcW w:type="dxa" w:w="4762"/>
          </w:tcPr>
          <w:p>
            <w:pPr>
              <w:spacing w:after="40" w:before="40"/>
            </w:pPr>
            <w:r>
              <w:rPr>
                <w:rFonts w:ascii="Calibri" w:hAnsi="Calibri"/>
                <w:b w:val="0"/>
                <w:i w:val="0"/>
                <w:sz w:val="17"/>
              </w:rPr>
              <w:t>Matched to band width and material</w:t>
            </w:r>
          </w:p>
        </w:tc>
        <w:tc>
          <w:tcPr>
            <w:tcW w:type="dxa" w:w="907"/>
          </w:tcPr>
          <w:p>
            <w:pPr>
              <w:spacing w:after="40" w:before="40"/>
              <w:jc w:val="center"/>
            </w:pPr>
            <w:r>
              <w:rPr>
                <w:rFonts w:ascii="Calibri" w:hAnsi="Calibri"/>
                <w:b w:val="0"/>
                <w:i w:val="0"/>
                <w:sz w:val="17"/>
              </w:rPr>
              <w:t>Box</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Strapping tool, manual</w:t>
            </w:r>
          </w:p>
        </w:tc>
        <w:tc>
          <w:tcPr>
            <w:tcW w:type="dxa" w:w="4762"/>
            <w:shd w:val="clear" w:fill="F4F8FC"/>
          </w:tcPr>
          <w:p>
            <w:pPr>
              <w:spacing w:after="40" w:before="40"/>
            </w:pPr>
            <w:r>
              <w:rPr>
                <w:rFonts w:ascii="Calibri" w:hAnsi="Calibri"/>
                <w:b w:val="0"/>
                <w:i w:val="0"/>
                <w:sz w:val="17"/>
              </w:rPr>
              <w:t>Band width range and tensioning method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Pallet, wooden Euro</w:t>
            </w:r>
          </w:p>
        </w:tc>
        <w:tc>
          <w:tcPr>
            <w:tcW w:type="dxa" w:w="4762"/>
          </w:tcPr>
          <w:p>
            <w:pPr>
              <w:spacing w:after="40" w:before="40"/>
            </w:pPr>
            <w:r>
              <w:rPr>
                <w:rFonts w:ascii="Calibri" w:hAnsi="Calibri"/>
                <w:b w:val="0"/>
                <w:i w:val="0"/>
                <w:sz w:val="17"/>
              </w:rPr>
              <w:t>1200 × 800 mm; ISPM 15 marking for export</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Pallet, wooden industrial</w:t>
            </w:r>
          </w:p>
        </w:tc>
        <w:tc>
          <w:tcPr>
            <w:tcW w:type="dxa" w:w="4762"/>
            <w:shd w:val="clear" w:fill="F4F8FC"/>
          </w:tcPr>
          <w:p>
            <w:pPr>
              <w:spacing w:after="40" w:before="40"/>
            </w:pPr>
            <w:r>
              <w:rPr>
                <w:rFonts w:ascii="Calibri" w:hAnsi="Calibri"/>
                <w:b w:val="0"/>
                <w:i w:val="0"/>
                <w:sz w:val="17"/>
              </w:rPr>
              <w:t>1200 × 1000 mm; ISPM 15 marking for export</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Pallet, plastic</w:t>
            </w:r>
          </w:p>
        </w:tc>
        <w:tc>
          <w:tcPr>
            <w:tcW w:type="dxa" w:w="4762"/>
          </w:tcPr>
          <w:p>
            <w:pPr>
              <w:spacing w:after="40" w:before="40"/>
            </w:pPr>
            <w:r>
              <w:rPr>
                <w:rFonts w:ascii="Calibri" w:hAnsi="Calibri"/>
                <w:b w:val="0"/>
                <w:i w:val="0"/>
                <w:sz w:val="17"/>
              </w:rPr>
              <w:t>Dimensions, static and dynamic load capacity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Edge protector, cardboard</w:t>
            </w:r>
          </w:p>
        </w:tc>
        <w:tc>
          <w:tcPr>
            <w:tcW w:type="dxa" w:w="4762"/>
            <w:shd w:val="clear" w:fill="F4F8FC"/>
          </w:tcPr>
          <w:p>
            <w:pPr>
              <w:spacing w:after="40" w:before="40"/>
            </w:pPr>
            <w:r>
              <w:rPr>
                <w:rFonts w:ascii="Calibri" w:hAnsi="Calibri"/>
                <w:b w:val="0"/>
                <w:i w:val="0"/>
                <w:sz w:val="17"/>
              </w:rPr>
              <w:t>Leg width, thickness and length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21</w:t>
            </w:r>
          </w:p>
        </w:tc>
        <w:tc>
          <w:tcPr>
            <w:tcW w:type="dxa" w:w="2551"/>
          </w:tcPr>
          <w:p>
            <w:pPr>
              <w:spacing w:after="40" w:before="40"/>
            </w:pPr>
            <w:r>
              <w:rPr>
                <w:rFonts w:ascii="Calibri" w:hAnsi="Calibri"/>
                <w:b/>
                <w:i w:val="0"/>
                <w:sz w:val="17"/>
              </w:rPr>
              <w:t>Courier bag</w:t>
            </w:r>
          </w:p>
        </w:tc>
        <w:tc>
          <w:tcPr>
            <w:tcW w:type="dxa" w:w="4762"/>
          </w:tcPr>
          <w:p>
            <w:pPr>
              <w:spacing w:after="40" w:before="40"/>
            </w:pPr>
            <w:r>
              <w:rPr>
                <w:rFonts w:ascii="Calibri" w:hAnsi="Calibri"/>
                <w:b w:val="0"/>
                <w:i w:val="0"/>
                <w:sz w:val="17"/>
              </w:rPr>
              <w:t>Size, micron thickness and document pocket option</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22</w:t>
            </w:r>
          </w:p>
        </w:tc>
        <w:tc>
          <w:tcPr>
            <w:tcW w:type="dxa" w:w="2551"/>
            <w:shd w:val="clear" w:fill="F4F8FC"/>
          </w:tcPr>
          <w:p>
            <w:pPr>
              <w:spacing w:after="40" w:before="40"/>
            </w:pPr>
            <w:r>
              <w:rPr>
                <w:rFonts w:ascii="Calibri" w:hAnsi="Calibri"/>
                <w:b/>
                <w:i w:val="0"/>
                <w:sz w:val="17"/>
              </w:rPr>
              <w:t>Document enclosed wallet</w:t>
            </w:r>
          </w:p>
        </w:tc>
        <w:tc>
          <w:tcPr>
            <w:tcW w:type="dxa" w:w="4762"/>
            <w:shd w:val="clear" w:fill="F4F8FC"/>
          </w:tcPr>
          <w:p>
            <w:pPr>
              <w:spacing w:after="40" w:before="40"/>
            </w:pPr>
            <w:r>
              <w:rPr>
                <w:rFonts w:ascii="Calibri" w:hAnsi="Calibri"/>
                <w:b w:val="0"/>
                <w:i w:val="0"/>
                <w:sz w:val="17"/>
              </w:rPr>
              <w:t>Size and printed text option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23</w:t>
            </w:r>
          </w:p>
        </w:tc>
        <w:tc>
          <w:tcPr>
            <w:tcW w:type="dxa" w:w="2551"/>
          </w:tcPr>
          <w:p>
            <w:pPr>
              <w:spacing w:after="40" w:before="40"/>
            </w:pPr>
            <w:r>
              <w:rPr>
                <w:rFonts w:ascii="Calibri" w:hAnsi="Calibri"/>
                <w:b/>
                <w:i w:val="0"/>
                <w:sz w:val="17"/>
              </w:rPr>
              <w:t>Thermal label, direct</w:t>
            </w:r>
          </w:p>
        </w:tc>
        <w:tc>
          <w:tcPr>
            <w:tcW w:type="dxa" w:w="4762"/>
          </w:tcPr>
          <w:p>
            <w:pPr>
              <w:spacing w:after="40" w:before="40"/>
            </w:pPr>
            <w:r>
              <w:rPr>
                <w:rFonts w:ascii="Calibri" w:hAnsi="Calibri"/>
                <w:b w:val="0"/>
                <w:i w:val="0"/>
                <w:sz w:val="17"/>
              </w:rPr>
              <w:t>Label size, core diameter and labels per roll stated</w:t>
            </w:r>
          </w:p>
        </w:tc>
        <w:tc>
          <w:tcPr>
            <w:tcW w:type="dxa" w:w="907"/>
          </w:tcPr>
          <w:p>
            <w:pPr>
              <w:spacing w:after="40" w:before="40"/>
              <w:jc w:val="center"/>
            </w:pPr>
            <w:r>
              <w:rPr>
                <w:rFonts w:ascii="Calibri" w:hAnsi="Calibri"/>
                <w:b w:val="0"/>
                <w:i w:val="0"/>
                <w:sz w:val="17"/>
              </w:rPr>
              <w:t>Roll</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24</w:t>
            </w:r>
          </w:p>
        </w:tc>
        <w:tc>
          <w:tcPr>
            <w:tcW w:type="dxa" w:w="2551"/>
            <w:shd w:val="clear" w:fill="F4F8FC"/>
          </w:tcPr>
          <w:p>
            <w:pPr>
              <w:spacing w:after="40" w:before="40"/>
            </w:pPr>
            <w:r>
              <w:rPr>
                <w:rFonts w:ascii="Calibri" w:hAnsi="Calibri"/>
                <w:b/>
                <w:i w:val="0"/>
                <w:sz w:val="17"/>
              </w:rPr>
              <w:t>Thermal transfer label and ribbon</w:t>
            </w:r>
          </w:p>
        </w:tc>
        <w:tc>
          <w:tcPr>
            <w:tcW w:type="dxa" w:w="4762"/>
            <w:shd w:val="clear" w:fill="F4F8FC"/>
          </w:tcPr>
          <w:p>
            <w:pPr>
              <w:spacing w:after="40" w:before="40"/>
            </w:pPr>
            <w:r>
              <w:rPr>
                <w:rFonts w:ascii="Calibri" w:hAnsi="Calibri"/>
                <w:b w:val="0"/>
                <w:i w:val="0"/>
                <w:sz w:val="17"/>
              </w:rPr>
              <w:t>Label size and ribbon type (wax, resin) stated</w:t>
            </w:r>
          </w:p>
        </w:tc>
        <w:tc>
          <w:tcPr>
            <w:tcW w:type="dxa" w:w="907"/>
            <w:shd w:val="clear" w:fill="F4F8FC"/>
          </w:tcPr>
          <w:p>
            <w:pPr>
              <w:spacing w:after="40" w:before="40"/>
              <w:jc w:val="center"/>
            </w:pPr>
            <w:r>
              <w:rPr>
                <w:rFonts w:ascii="Calibri" w:hAnsi="Calibri"/>
                <w:b w:val="0"/>
                <w:i w:val="0"/>
                <w:sz w:val="17"/>
              </w:rPr>
              <w:t>Roll</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25</w:t>
            </w:r>
          </w:p>
        </w:tc>
        <w:tc>
          <w:tcPr>
            <w:tcW w:type="dxa" w:w="2551"/>
          </w:tcPr>
          <w:p>
            <w:pPr>
              <w:spacing w:after="40" w:before="40"/>
            </w:pPr>
            <w:r>
              <w:rPr>
                <w:rFonts w:ascii="Calibri" w:hAnsi="Calibri"/>
                <w:b/>
                <w:i w:val="0"/>
                <w:sz w:val="17"/>
              </w:rPr>
              <w:t>Handling warning label</w:t>
            </w:r>
          </w:p>
        </w:tc>
        <w:tc>
          <w:tcPr>
            <w:tcW w:type="dxa" w:w="4762"/>
          </w:tcPr>
          <w:p>
            <w:pPr>
              <w:spacing w:after="40" w:before="40"/>
            </w:pPr>
            <w:r>
              <w:rPr>
                <w:rFonts w:ascii="Calibri" w:hAnsi="Calibri"/>
                <w:b w:val="0"/>
                <w:i w:val="0"/>
                <w:sz w:val="17"/>
              </w:rPr>
              <w:t>Pictogram, size and labels per roll stated</w:t>
            </w:r>
          </w:p>
        </w:tc>
        <w:tc>
          <w:tcPr>
            <w:tcW w:type="dxa" w:w="907"/>
          </w:tcPr>
          <w:p>
            <w:pPr>
              <w:spacing w:after="40" w:before="40"/>
              <w:jc w:val="center"/>
            </w:pPr>
            <w:r>
              <w:rPr>
                <w:rFonts w:ascii="Calibri" w:hAnsi="Calibri"/>
                <w:b w:val="0"/>
                <w:i w:val="0"/>
                <w:sz w:val="17"/>
              </w:rPr>
              <w:t>Pack</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26</w:t>
            </w:r>
          </w:p>
        </w:tc>
        <w:tc>
          <w:tcPr>
            <w:tcW w:type="dxa" w:w="2551"/>
            <w:shd w:val="clear" w:fill="F4F8FC"/>
          </w:tcPr>
          <w:p>
            <w:pPr>
              <w:spacing w:after="40" w:before="40"/>
            </w:pPr>
            <w:r>
              <w:rPr>
                <w:rFonts w:ascii="Calibri" w:hAnsi="Calibri"/>
                <w:b/>
                <w:i w:val="0"/>
                <w:sz w:val="17"/>
              </w:rPr>
              <w:t>Zip lock bag</w:t>
            </w:r>
          </w:p>
        </w:tc>
        <w:tc>
          <w:tcPr>
            <w:tcW w:type="dxa" w:w="4762"/>
            <w:shd w:val="clear" w:fill="F4F8FC"/>
          </w:tcPr>
          <w:p>
            <w:pPr>
              <w:spacing w:after="40" w:before="40"/>
            </w:pPr>
            <w:r>
              <w:rPr>
                <w:rFonts w:ascii="Calibri" w:hAnsi="Calibri"/>
                <w:b w:val="0"/>
                <w:i w:val="0"/>
                <w:sz w:val="17"/>
              </w:rPr>
              <w:t>Size and micron thickness stated</w:t>
            </w:r>
          </w:p>
        </w:tc>
        <w:tc>
          <w:tcPr>
            <w:tcW w:type="dxa" w:w="907"/>
            <w:shd w:val="clear" w:fill="F4F8FC"/>
          </w:tcPr>
          <w:p>
            <w:pPr>
              <w:spacing w:after="40" w:before="40"/>
              <w:jc w:val="center"/>
            </w:pPr>
            <w:r>
              <w:rPr>
                <w:rFonts w:ascii="Calibri" w:hAnsi="Calibri"/>
                <w:b w:val="0"/>
                <w:i w:val="0"/>
                <w:sz w:val="17"/>
              </w:rPr>
              <w:t>Pack</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27</w:t>
            </w:r>
          </w:p>
        </w:tc>
        <w:tc>
          <w:tcPr>
            <w:tcW w:type="dxa" w:w="2551"/>
          </w:tcPr>
          <w:p>
            <w:pPr>
              <w:spacing w:after="40" w:before="40"/>
            </w:pPr>
            <w:r>
              <w:rPr>
                <w:rFonts w:ascii="Calibri" w:hAnsi="Calibri"/>
                <w:b/>
                <w:i w:val="0"/>
                <w:sz w:val="17"/>
              </w:rPr>
              <w:t>Silica gel desiccant</w:t>
            </w:r>
          </w:p>
        </w:tc>
        <w:tc>
          <w:tcPr>
            <w:tcW w:type="dxa" w:w="4762"/>
          </w:tcPr>
          <w:p>
            <w:pPr>
              <w:spacing w:after="40" w:before="40"/>
            </w:pPr>
            <w:r>
              <w:rPr>
                <w:rFonts w:ascii="Calibri" w:hAnsi="Calibri"/>
                <w:b w:val="0"/>
                <w:i w:val="0"/>
                <w:sz w:val="17"/>
              </w:rPr>
              <w:t>Sachet weight and units per carton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28</w:t>
            </w:r>
          </w:p>
        </w:tc>
        <w:tc>
          <w:tcPr>
            <w:tcW w:type="dxa" w:w="2551"/>
            <w:shd w:val="clear" w:fill="F4F8FC"/>
          </w:tcPr>
          <w:p>
            <w:pPr>
              <w:spacing w:after="40" w:before="40"/>
            </w:pPr>
            <w:r>
              <w:rPr>
                <w:rFonts w:ascii="Calibri" w:hAnsi="Calibri"/>
                <w:b/>
                <w:i w:val="0"/>
                <w:sz w:val="17"/>
              </w:rPr>
              <w:t>Container desiccant</w:t>
            </w:r>
          </w:p>
        </w:tc>
        <w:tc>
          <w:tcPr>
            <w:tcW w:type="dxa" w:w="4762"/>
            <w:shd w:val="clear" w:fill="F4F8FC"/>
          </w:tcPr>
          <w:p>
            <w:pPr>
              <w:spacing w:after="40" w:before="40"/>
            </w:pPr>
            <w:r>
              <w:rPr>
                <w:rFonts w:ascii="Calibri" w:hAnsi="Calibri"/>
                <w:b w:val="0"/>
                <w:i w:val="0"/>
                <w:sz w:val="17"/>
              </w:rPr>
              <w:t>Absorption capacity and hanging format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29</w:t>
            </w:r>
          </w:p>
        </w:tc>
        <w:tc>
          <w:tcPr>
            <w:tcW w:type="dxa" w:w="2551"/>
          </w:tcPr>
          <w:p>
            <w:pPr>
              <w:spacing w:after="40" w:before="40"/>
            </w:pPr>
            <w:r>
              <w:rPr>
                <w:rFonts w:ascii="Calibri" w:hAnsi="Calibri"/>
                <w:b/>
                <w:i w:val="0"/>
                <w:sz w:val="17"/>
              </w:rPr>
              <w:t>Pallet stretch wrapper</w:t>
            </w:r>
          </w:p>
        </w:tc>
        <w:tc>
          <w:tcPr>
            <w:tcW w:type="dxa" w:w="4762"/>
          </w:tcPr>
          <w:p>
            <w:pPr>
              <w:spacing w:after="40" w:before="40"/>
            </w:pPr>
            <w:r>
              <w:rPr>
                <w:rFonts w:ascii="Calibri" w:hAnsi="Calibri"/>
                <w:b w:val="0"/>
                <w:i w:val="0"/>
                <w:sz w:val="17"/>
              </w:rPr>
              <w:t>Turntable diameter, load capacity and film carriage type</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30</w:t>
            </w:r>
          </w:p>
        </w:tc>
        <w:tc>
          <w:tcPr>
            <w:tcW w:type="dxa" w:w="2551"/>
            <w:shd w:val="clear" w:fill="F4F8FC"/>
          </w:tcPr>
          <w:p>
            <w:pPr>
              <w:spacing w:after="40" w:before="40"/>
            </w:pPr>
            <w:r>
              <w:rPr>
                <w:rFonts w:ascii="Calibri" w:hAnsi="Calibri"/>
                <w:b/>
                <w:i w:val="0"/>
                <w:sz w:val="17"/>
              </w:rPr>
              <w:t>Pallet truck</w:t>
            </w:r>
          </w:p>
        </w:tc>
        <w:tc>
          <w:tcPr>
            <w:tcW w:type="dxa" w:w="4762"/>
            <w:shd w:val="clear" w:fill="F4F8FC"/>
          </w:tcPr>
          <w:p>
            <w:pPr>
              <w:spacing w:after="40" w:before="40"/>
            </w:pPr>
            <w:r>
              <w:rPr>
                <w:rFonts w:ascii="Calibri" w:hAnsi="Calibri"/>
                <w:b w:val="0"/>
                <w:i w:val="0"/>
                <w:sz w:val="17"/>
              </w:rPr>
              <w:t>Fork length, load capacity and wheel type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31</w:t>
            </w:r>
          </w:p>
        </w:tc>
        <w:tc>
          <w:tcPr>
            <w:tcW w:type="dxa" w:w="2551"/>
          </w:tcPr>
          <w:p>
            <w:pPr>
              <w:spacing w:after="40" w:before="40"/>
            </w:pPr>
            <w:r>
              <w:rPr>
                <w:rFonts w:ascii="Calibri" w:hAnsi="Calibri"/>
                <w:b/>
                <w:i w:val="0"/>
                <w:sz w:val="17"/>
              </w:rPr>
              <w:t>Platform scale</w:t>
            </w:r>
          </w:p>
        </w:tc>
        <w:tc>
          <w:tcPr>
            <w:tcW w:type="dxa" w:w="4762"/>
          </w:tcPr>
          <w:p>
            <w:pPr>
              <w:spacing w:after="40" w:before="40"/>
            </w:pPr>
            <w:r>
              <w:rPr>
                <w:rFonts w:ascii="Calibri" w:hAnsi="Calibri"/>
                <w:b w:val="0"/>
                <w:i w:val="0"/>
                <w:sz w:val="17"/>
              </w:rPr>
              <w:t>Capacity, division and platform size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32</w:t>
            </w:r>
          </w:p>
        </w:tc>
        <w:tc>
          <w:tcPr>
            <w:tcW w:type="dxa" w:w="2551"/>
            <w:shd w:val="clear" w:fill="F4F8FC"/>
          </w:tcPr>
          <w:p>
            <w:pPr>
              <w:spacing w:after="40" w:before="40"/>
            </w:pPr>
            <w:r>
              <w:rPr>
                <w:rFonts w:ascii="Calibri" w:hAnsi="Calibri"/>
                <w:b/>
                <w:i w:val="0"/>
                <w:sz w:val="17"/>
              </w:rPr>
              <w:t>Utility knife and spare blades</w:t>
            </w:r>
          </w:p>
        </w:tc>
        <w:tc>
          <w:tcPr>
            <w:tcW w:type="dxa" w:w="4762"/>
            <w:shd w:val="clear" w:fill="F4F8FC"/>
          </w:tcPr>
          <w:p>
            <w:pPr>
              <w:spacing w:after="40" w:before="40"/>
            </w:pPr>
            <w:r>
              <w:rPr>
                <w:rFonts w:ascii="Calibri" w:hAnsi="Calibri"/>
                <w:b w:val="0"/>
                <w:i w:val="0"/>
                <w:sz w:val="17"/>
              </w:rPr>
              <w:t>Blade width and blades per pack stated</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33</w:t>
            </w:r>
          </w:p>
        </w:tc>
        <w:tc>
          <w:tcPr>
            <w:tcW w:type="dxa" w:w="2551"/>
          </w:tcPr>
          <w:p>
            <w:pPr>
              <w:spacing w:after="40" w:before="40"/>
            </w:pPr>
            <w:r>
              <w:rPr>
                <w:rFonts w:ascii="Calibri" w:hAnsi="Calibri"/>
                <w:b/>
                <w:i w:val="0"/>
                <w:sz w:val="17"/>
              </w:rPr>
              <w:t>Safety cutter</w:t>
            </w:r>
          </w:p>
        </w:tc>
        <w:tc>
          <w:tcPr>
            <w:tcW w:type="dxa" w:w="4762"/>
          </w:tcPr>
          <w:p>
            <w:pPr>
              <w:spacing w:after="40" w:before="40"/>
            </w:pPr>
            <w:r>
              <w:rPr>
                <w:rFonts w:ascii="Calibri" w:hAnsi="Calibri"/>
                <w:b w:val="0"/>
                <w:i w:val="0"/>
                <w:sz w:val="17"/>
              </w:rPr>
              <w:t>Concealed blade; blade replacement method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34</w:t>
            </w:r>
          </w:p>
        </w:tc>
        <w:tc>
          <w:tcPr>
            <w:tcW w:type="dxa" w:w="2551"/>
            <w:shd w:val="clear" w:fill="F4F8FC"/>
          </w:tcPr>
          <w:p>
            <w:pPr>
              <w:spacing w:after="40" w:before="40"/>
            </w:pPr>
            <w:r>
              <w:rPr>
                <w:rFonts w:ascii="Calibri" w:hAnsi="Calibri"/>
                <w:b/>
                <w:i w:val="0"/>
                <w:sz w:val="17"/>
              </w:rPr>
              <w:t>Sack truck</w:t>
            </w:r>
          </w:p>
        </w:tc>
        <w:tc>
          <w:tcPr>
            <w:tcW w:type="dxa" w:w="4762"/>
            <w:shd w:val="clear" w:fill="F4F8FC"/>
          </w:tcPr>
          <w:p>
            <w:pPr>
              <w:spacing w:after="40" w:before="40"/>
            </w:pPr>
            <w:r>
              <w:rPr>
                <w:rFonts w:ascii="Calibri" w:hAnsi="Calibri"/>
                <w:b w:val="0"/>
                <w:i w:val="0"/>
                <w:sz w:val="17"/>
              </w:rPr>
              <w:t>Load capacity, wheel type and foldable toe plate option</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35</w:t>
            </w:r>
          </w:p>
        </w:tc>
        <w:tc>
          <w:tcPr>
            <w:tcW w:type="dxa" w:w="2551"/>
          </w:tcPr>
          <w:p>
            <w:pPr>
              <w:spacing w:after="40" w:before="40"/>
            </w:pPr>
            <w:r>
              <w:rPr>
                <w:rFonts w:ascii="Calibri" w:hAnsi="Calibri"/>
                <w:b/>
                <w:i w:val="0"/>
                <w:sz w:val="17"/>
              </w:rPr>
              <w:t>Shelf label and holder</w:t>
            </w:r>
          </w:p>
        </w:tc>
        <w:tc>
          <w:tcPr>
            <w:tcW w:type="dxa" w:w="4762"/>
          </w:tcPr>
          <w:p>
            <w:pPr>
              <w:spacing w:after="40" w:before="40"/>
            </w:pPr>
            <w:r>
              <w:rPr>
                <w:rFonts w:ascii="Calibri" w:hAnsi="Calibri"/>
                <w:b w:val="0"/>
                <w:i w:val="0"/>
                <w:sz w:val="17"/>
              </w:rPr>
              <w:t>Label size and mounting profile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