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IT HARDWARE AND TECHNOLOGY</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IT Hardware and Technology</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it hardware and technology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28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Laptop, office class</w:t>
            </w:r>
          </w:p>
        </w:tc>
        <w:tc>
          <w:tcPr>
            <w:tcW w:type="dxa" w:w="4762"/>
          </w:tcPr>
          <w:p>
            <w:pPr>
              <w:spacing w:after="40" w:before="40"/>
            </w:pPr>
            <w:r>
              <w:rPr>
                <w:rFonts w:ascii="Calibri" w:hAnsi="Calibri"/>
                <w:b w:val="0"/>
                <w:i w:val="0"/>
                <w:sz w:val="17"/>
              </w:rPr>
              <w:t>Minimum configuration written as 'at least'; warranty type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Laptop, engineering class</w:t>
            </w:r>
          </w:p>
        </w:tc>
        <w:tc>
          <w:tcPr>
            <w:tcW w:type="dxa" w:w="4762"/>
            <w:shd w:val="clear" w:fill="F4F8FC"/>
          </w:tcPr>
          <w:p>
            <w:pPr>
              <w:spacing w:after="40" w:before="40"/>
            </w:pPr>
            <w:r>
              <w:rPr>
                <w:rFonts w:ascii="Calibri" w:hAnsi="Calibri"/>
                <w:b w:val="0"/>
                <w:i w:val="0"/>
                <w:sz w:val="17"/>
              </w:rPr>
              <w:t>Discrete graphics, memory and storage minimums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Desktop computer</w:t>
            </w:r>
          </w:p>
        </w:tc>
        <w:tc>
          <w:tcPr>
            <w:tcW w:type="dxa" w:w="4762"/>
          </w:tcPr>
          <w:p>
            <w:pPr>
              <w:spacing w:after="40" w:before="40"/>
            </w:pPr>
            <w:r>
              <w:rPr>
                <w:rFonts w:ascii="Calibri" w:hAnsi="Calibri"/>
                <w:b w:val="0"/>
                <w:i w:val="0"/>
                <w:sz w:val="17"/>
              </w:rPr>
              <w:t>Form factor, expansion slots and minimum configuration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Monitor, 24 inch</w:t>
            </w:r>
          </w:p>
        </w:tc>
        <w:tc>
          <w:tcPr>
            <w:tcW w:type="dxa" w:w="4762"/>
            <w:shd w:val="clear" w:fill="F4F8FC"/>
          </w:tcPr>
          <w:p>
            <w:pPr>
              <w:spacing w:after="40" w:before="40"/>
            </w:pPr>
            <w:r>
              <w:rPr>
                <w:rFonts w:ascii="Calibri" w:hAnsi="Calibri"/>
                <w:b w:val="0"/>
                <w:i w:val="0"/>
                <w:sz w:val="17"/>
              </w:rPr>
              <w:t>Resolution, panel type, stand adjustment and ports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Monitor, 27 inch</w:t>
            </w:r>
          </w:p>
        </w:tc>
        <w:tc>
          <w:tcPr>
            <w:tcW w:type="dxa" w:w="4762"/>
          </w:tcPr>
          <w:p>
            <w:pPr>
              <w:spacing w:after="40" w:before="40"/>
            </w:pPr>
            <w:r>
              <w:rPr>
                <w:rFonts w:ascii="Calibri" w:hAnsi="Calibri"/>
                <w:b w:val="0"/>
                <w:i w:val="0"/>
                <w:sz w:val="17"/>
              </w:rPr>
              <w:t>Resolution, panel type, stand adjustment and ports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Monitor arm</w:t>
            </w:r>
          </w:p>
        </w:tc>
        <w:tc>
          <w:tcPr>
            <w:tcW w:type="dxa" w:w="4762"/>
            <w:shd w:val="clear" w:fill="F4F8FC"/>
          </w:tcPr>
          <w:p>
            <w:pPr>
              <w:spacing w:after="40" w:before="40"/>
            </w:pPr>
            <w:r>
              <w:rPr>
                <w:rFonts w:ascii="Calibri" w:hAnsi="Calibri"/>
                <w:b w:val="0"/>
                <w:i w:val="0"/>
                <w:sz w:val="17"/>
              </w:rPr>
              <w:t>VESA size, load capacity and clamp or grommet mount</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Docking station</w:t>
            </w:r>
          </w:p>
        </w:tc>
        <w:tc>
          <w:tcPr>
            <w:tcW w:type="dxa" w:w="4762"/>
          </w:tcPr>
          <w:p>
            <w:pPr>
              <w:spacing w:after="40" w:before="40"/>
            </w:pPr>
            <w:r>
              <w:rPr>
                <w:rFonts w:ascii="Calibri" w:hAnsi="Calibri"/>
                <w:b w:val="0"/>
                <w:i w:val="0"/>
                <w:sz w:val="17"/>
              </w:rPr>
              <w:t>Connection type, display outputs and power delivery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Keyboard and mouse set</w:t>
            </w:r>
          </w:p>
        </w:tc>
        <w:tc>
          <w:tcPr>
            <w:tcW w:type="dxa" w:w="4762"/>
            <w:shd w:val="clear" w:fill="F4F8FC"/>
          </w:tcPr>
          <w:p>
            <w:pPr>
              <w:spacing w:after="40" w:before="40"/>
            </w:pPr>
            <w:r>
              <w:rPr>
                <w:rFonts w:ascii="Calibri" w:hAnsi="Calibri"/>
                <w:b w:val="0"/>
                <w:i w:val="0"/>
                <w:sz w:val="17"/>
              </w:rPr>
              <w:t>Wired or wireless, layout and battery type stated</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Headset, contact centre or meeting</w:t>
            </w:r>
          </w:p>
        </w:tc>
        <w:tc>
          <w:tcPr>
            <w:tcW w:type="dxa" w:w="4762"/>
          </w:tcPr>
          <w:p>
            <w:pPr>
              <w:spacing w:after="40" w:before="40"/>
            </w:pPr>
            <w:r>
              <w:rPr>
                <w:rFonts w:ascii="Calibri" w:hAnsi="Calibri"/>
                <w:b w:val="0"/>
                <w:i w:val="0"/>
                <w:sz w:val="17"/>
              </w:rPr>
              <w:t>Connection type, noise cancelling and wearing style</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Webcam</w:t>
            </w:r>
          </w:p>
        </w:tc>
        <w:tc>
          <w:tcPr>
            <w:tcW w:type="dxa" w:w="4762"/>
            <w:shd w:val="clear" w:fill="F4F8FC"/>
          </w:tcPr>
          <w:p>
            <w:pPr>
              <w:spacing w:after="40" w:before="40"/>
            </w:pPr>
            <w:r>
              <w:rPr>
                <w:rFonts w:ascii="Calibri" w:hAnsi="Calibri"/>
                <w:b w:val="0"/>
                <w:i w:val="0"/>
                <w:sz w:val="17"/>
              </w:rPr>
              <w:t>Resolution, field of view, autofocus and microphone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Printer, mono laser</w:t>
            </w:r>
          </w:p>
        </w:tc>
        <w:tc>
          <w:tcPr>
            <w:tcW w:type="dxa" w:w="4762"/>
          </w:tcPr>
          <w:p>
            <w:pPr>
              <w:spacing w:after="40" w:before="40"/>
            </w:pPr>
            <w:r>
              <w:rPr>
                <w:rFonts w:ascii="Calibri" w:hAnsi="Calibri"/>
                <w:b w:val="0"/>
                <w:i w:val="0"/>
                <w:sz w:val="17"/>
              </w:rPr>
              <w:t>Pages per minute, duty cycle, duplex and network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Multifunction printer, colour</w:t>
            </w:r>
          </w:p>
        </w:tc>
        <w:tc>
          <w:tcPr>
            <w:tcW w:type="dxa" w:w="4762"/>
            <w:shd w:val="clear" w:fill="F4F8FC"/>
          </w:tcPr>
          <w:p>
            <w:pPr>
              <w:spacing w:after="40" w:before="40"/>
            </w:pPr>
            <w:r>
              <w:rPr>
                <w:rFonts w:ascii="Calibri" w:hAnsi="Calibri"/>
                <w:b w:val="0"/>
                <w:i w:val="0"/>
                <w:sz w:val="17"/>
              </w:rPr>
              <w:t>Print, copy, scan; speed, duty cycle and finishing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Label printer</w:t>
            </w:r>
          </w:p>
        </w:tc>
        <w:tc>
          <w:tcPr>
            <w:tcW w:type="dxa" w:w="4762"/>
          </w:tcPr>
          <w:p>
            <w:pPr>
              <w:spacing w:after="40" w:before="40"/>
            </w:pPr>
            <w:r>
              <w:rPr>
                <w:rFonts w:ascii="Calibri" w:hAnsi="Calibri"/>
                <w:b w:val="0"/>
                <w:i w:val="0"/>
                <w:sz w:val="17"/>
              </w:rPr>
              <w:t>Print method, print width, resolution and interface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Toner and drum unit</w:t>
            </w:r>
          </w:p>
        </w:tc>
        <w:tc>
          <w:tcPr>
            <w:tcW w:type="dxa" w:w="4762"/>
            <w:shd w:val="clear" w:fill="F4F8FC"/>
          </w:tcPr>
          <w:p>
            <w:pPr>
              <w:spacing w:after="40" w:before="40"/>
            </w:pPr>
            <w:r>
              <w:rPr>
                <w:rFonts w:ascii="Calibri" w:hAnsi="Calibri"/>
                <w:b w:val="0"/>
                <w:i w:val="0"/>
                <w:sz w:val="17"/>
              </w:rPr>
              <w:t>Printer compatibility and page yield (ISO/IEC)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Barcode scanner</w:t>
            </w:r>
          </w:p>
        </w:tc>
        <w:tc>
          <w:tcPr>
            <w:tcW w:type="dxa" w:w="4762"/>
          </w:tcPr>
          <w:p>
            <w:pPr>
              <w:spacing w:after="40" w:before="40"/>
            </w:pPr>
            <w:r>
              <w:rPr>
                <w:rFonts w:ascii="Calibri" w:hAnsi="Calibri"/>
                <w:b w:val="0"/>
                <w:i w:val="0"/>
                <w:sz w:val="17"/>
              </w:rPr>
              <w:t>1D or 2D, connection type and stand option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UPS, desktop</w:t>
            </w:r>
          </w:p>
        </w:tc>
        <w:tc>
          <w:tcPr>
            <w:tcW w:type="dxa" w:w="4762"/>
            <w:shd w:val="clear" w:fill="F4F8FC"/>
          </w:tcPr>
          <w:p>
            <w:pPr>
              <w:spacing w:after="40" w:before="40"/>
            </w:pPr>
            <w:r>
              <w:rPr>
                <w:rFonts w:ascii="Calibri" w:hAnsi="Calibri"/>
                <w:b w:val="0"/>
                <w:i w:val="0"/>
                <w:sz w:val="17"/>
              </w:rPr>
              <w:t>VA and W rating, socket count and runtime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UPS, rack mount</w:t>
            </w:r>
          </w:p>
        </w:tc>
        <w:tc>
          <w:tcPr>
            <w:tcW w:type="dxa" w:w="4762"/>
          </w:tcPr>
          <w:p>
            <w:pPr>
              <w:spacing w:after="40" w:before="40"/>
            </w:pPr>
            <w:r>
              <w:rPr>
                <w:rFonts w:ascii="Calibri" w:hAnsi="Calibri"/>
                <w:b w:val="0"/>
                <w:i w:val="0"/>
                <w:sz w:val="17"/>
              </w:rPr>
              <w:t>VA and W rating, rack units and management card option</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Network switch</w:t>
            </w:r>
          </w:p>
        </w:tc>
        <w:tc>
          <w:tcPr>
            <w:tcW w:type="dxa" w:w="4762"/>
            <w:shd w:val="clear" w:fill="F4F8FC"/>
          </w:tcPr>
          <w:p>
            <w:pPr>
              <w:spacing w:after="40" w:before="40"/>
            </w:pPr>
            <w:r>
              <w:rPr>
                <w:rFonts w:ascii="Calibri" w:hAnsi="Calibri"/>
                <w:b w:val="0"/>
                <w:i w:val="0"/>
                <w:sz w:val="17"/>
              </w:rPr>
              <w:t>Port count, speed, managed or unmanaged, PoE budget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Wireless access point</w:t>
            </w:r>
          </w:p>
        </w:tc>
        <w:tc>
          <w:tcPr>
            <w:tcW w:type="dxa" w:w="4762"/>
          </w:tcPr>
          <w:p>
            <w:pPr>
              <w:spacing w:after="40" w:before="40"/>
            </w:pPr>
            <w:r>
              <w:rPr>
                <w:rFonts w:ascii="Calibri" w:hAnsi="Calibri"/>
                <w:b w:val="0"/>
                <w:i w:val="0"/>
                <w:sz w:val="17"/>
              </w:rPr>
              <w:t>Standard, radio count, PoE and controller mode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Firewall or router</w:t>
            </w:r>
          </w:p>
        </w:tc>
        <w:tc>
          <w:tcPr>
            <w:tcW w:type="dxa" w:w="4762"/>
            <w:shd w:val="clear" w:fill="F4F8FC"/>
          </w:tcPr>
          <w:p>
            <w:pPr>
              <w:spacing w:after="40" w:before="40"/>
            </w:pPr>
            <w:r>
              <w:rPr>
                <w:rFonts w:ascii="Calibri" w:hAnsi="Calibri"/>
                <w:b w:val="0"/>
                <w:i w:val="0"/>
                <w:sz w:val="17"/>
              </w:rPr>
              <w:t>Throughput, port count, VPN support and licence term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21</w:t>
            </w:r>
          </w:p>
        </w:tc>
        <w:tc>
          <w:tcPr>
            <w:tcW w:type="dxa" w:w="2551"/>
          </w:tcPr>
          <w:p>
            <w:pPr>
              <w:spacing w:after="40" w:before="40"/>
            </w:pPr>
            <w:r>
              <w:rPr>
                <w:rFonts w:ascii="Calibri" w:hAnsi="Calibri"/>
                <w:b/>
                <w:i w:val="0"/>
                <w:sz w:val="17"/>
              </w:rPr>
              <w:t>Network and patch cable</w:t>
            </w:r>
          </w:p>
        </w:tc>
        <w:tc>
          <w:tcPr>
            <w:tcW w:type="dxa" w:w="4762"/>
          </w:tcPr>
          <w:p>
            <w:pPr>
              <w:spacing w:after="40" w:before="40"/>
            </w:pPr>
            <w:r>
              <w:rPr>
                <w:rFonts w:ascii="Calibri" w:hAnsi="Calibri"/>
                <w:b w:val="0"/>
                <w:i w:val="0"/>
                <w:sz w:val="17"/>
              </w:rPr>
              <w:t>Category, length, shielding and boot type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22</w:t>
            </w:r>
          </w:p>
        </w:tc>
        <w:tc>
          <w:tcPr>
            <w:tcW w:type="dxa" w:w="2551"/>
            <w:shd w:val="clear" w:fill="F4F8FC"/>
          </w:tcPr>
          <w:p>
            <w:pPr>
              <w:spacing w:after="40" w:before="40"/>
            </w:pPr>
            <w:r>
              <w:rPr>
                <w:rFonts w:ascii="Calibri" w:hAnsi="Calibri"/>
                <w:b/>
                <w:i w:val="0"/>
                <w:sz w:val="17"/>
              </w:rPr>
              <w:t>Rack cabinet and accessories</w:t>
            </w:r>
          </w:p>
        </w:tc>
        <w:tc>
          <w:tcPr>
            <w:tcW w:type="dxa" w:w="4762"/>
            <w:shd w:val="clear" w:fill="F4F8FC"/>
          </w:tcPr>
          <w:p>
            <w:pPr>
              <w:spacing w:after="40" w:before="40"/>
            </w:pPr>
            <w:r>
              <w:rPr>
                <w:rFonts w:ascii="Calibri" w:hAnsi="Calibri"/>
                <w:b w:val="0"/>
                <w:i w:val="0"/>
                <w:sz w:val="17"/>
              </w:rPr>
              <w:t>Height in U, depth, load capacity and PDU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23</w:t>
            </w:r>
          </w:p>
        </w:tc>
        <w:tc>
          <w:tcPr>
            <w:tcW w:type="dxa" w:w="2551"/>
          </w:tcPr>
          <w:p>
            <w:pPr>
              <w:spacing w:after="40" w:before="40"/>
            </w:pPr>
            <w:r>
              <w:rPr>
                <w:rFonts w:ascii="Calibri" w:hAnsi="Calibri"/>
                <w:b/>
                <w:i w:val="0"/>
                <w:sz w:val="17"/>
              </w:rPr>
              <w:t>External hard disk or SSD</w:t>
            </w:r>
          </w:p>
        </w:tc>
        <w:tc>
          <w:tcPr>
            <w:tcW w:type="dxa" w:w="4762"/>
          </w:tcPr>
          <w:p>
            <w:pPr>
              <w:spacing w:after="40" w:before="40"/>
            </w:pPr>
            <w:r>
              <w:rPr>
                <w:rFonts w:ascii="Calibri" w:hAnsi="Calibri"/>
                <w:b w:val="0"/>
                <w:i w:val="0"/>
                <w:sz w:val="17"/>
              </w:rPr>
              <w:t>Capacity, interface and encryption option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24</w:t>
            </w:r>
          </w:p>
        </w:tc>
        <w:tc>
          <w:tcPr>
            <w:tcW w:type="dxa" w:w="2551"/>
            <w:shd w:val="clear" w:fill="F4F8FC"/>
          </w:tcPr>
          <w:p>
            <w:pPr>
              <w:spacing w:after="40" w:before="40"/>
            </w:pPr>
            <w:r>
              <w:rPr>
                <w:rFonts w:ascii="Calibri" w:hAnsi="Calibri"/>
                <w:b/>
                <w:i w:val="0"/>
                <w:sz w:val="17"/>
              </w:rPr>
              <w:t>Network attached storage</w:t>
            </w:r>
          </w:p>
        </w:tc>
        <w:tc>
          <w:tcPr>
            <w:tcW w:type="dxa" w:w="4762"/>
            <w:shd w:val="clear" w:fill="F4F8FC"/>
          </w:tcPr>
          <w:p>
            <w:pPr>
              <w:spacing w:after="40" w:before="40"/>
            </w:pPr>
            <w:r>
              <w:rPr>
                <w:rFonts w:ascii="Calibri" w:hAnsi="Calibri"/>
                <w:b w:val="0"/>
                <w:i w:val="0"/>
                <w:sz w:val="17"/>
              </w:rPr>
              <w:t>Bay count, raw capacity, RAID levels and network ports</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25</w:t>
            </w:r>
          </w:p>
        </w:tc>
        <w:tc>
          <w:tcPr>
            <w:tcW w:type="dxa" w:w="2551"/>
          </w:tcPr>
          <w:p>
            <w:pPr>
              <w:spacing w:after="40" w:before="40"/>
            </w:pPr>
            <w:r>
              <w:rPr>
                <w:rFonts w:ascii="Calibri" w:hAnsi="Calibri"/>
                <w:b/>
                <w:i w:val="0"/>
                <w:sz w:val="17"/>
              </w:rPr>
              <w:t>Tablet</w:t>
            </w:r>
          </w:p>
        </w:tc>
        <w:tc>
          <w:tcPr>
            <w:tcW w:type="dxa" w:w="4762"/>
          </w:tcPr>
          <w:p>
            <w:pPr>
              <w:spacing w:after="40" w:before="40"/>
            </w:pPr>
            <w:r>
              <w:rPr>
                <w:rFonts w:ascii="Calibri" w:hAnsi="Calibri"/>
                <w:b w:val="0"/>
                <w:i w:val="0"/>
                <w:sz w:val="17"/>
              </w:rPr>
              <w:t>Screen size, storage, connectivity and accessory needs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26</w:t>
            </w:r>
          </w:p>
        </w:tc>
        <w:tc>
          <w:tcPr>
            <w:tcW w:type="dxa" w:w="2551"/>
            <w:shd w:val="clear" w:fill="F4F8FC"/>
          </w:tcPr>
          <w:p>
            <w:pPr>
              <w:spacing w:after="40" w:before="40"/>
            </w:pPr>
            <w:r>
              <w:rPr>
                <w:rFonts w:ascii="Calibri" w:hAnsi="Calibri"/>
                <w:b/>
                <w:i w:val="0"/>
                <w:sz w:val="17"/>
              </w:rPr>
              <w:t>Wireless presentation system</w:t>
            </w:r>
          </w:p>
        </w:tc>
        <w:tc>
          <w:tcPr>
            <w:tcW w:type="dxa" w:w="4762"/>
            <w:shd w:val="clear" w:fill="F4F8FC"/>
          </w:tcPr>
          <w:p>
            <w:pPr>
              <w:spacing w:after="40" w:before="40"/>
            </w:pPr>
            <w:r>
              <w:rPr>
                <w:rFonts w:ascii="Calibri" w:hAnsi="Calibri"/>
                <w:b w:val="0"/>
                <w:i w:val="0"/>
                <w:sz w:val="17"/>
              </w:rPr>
              <w:t>Simultaneous devices, supported platforms and network mode</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27</w:t>
            </w:r>
          </w:p>
        </w:tc>
        <w:tc>
          <w:tcPr>
            <w:tcW w:type="dxa" w:w="2551"/>
          </w:tcPr>
          <w:p>
            <w:pPr>
              <w:spacing w:after="40" w:before="40"/>
            </w:pPr>
            <w:r>
              <w:rPr>
                <w:rFonts w:ascii="Calibri" w:hAnsi="Calibri"/>
                <w:b/>
                <w:i w:val="0"/>
                <w:sz w:val="17"/>
              </w:rPr>
              <w:t>Computer cleaning kit</w:t>
            </w:r>
          </w:p>
        </w:tc>
        <w:tc>
          <w:tcPr>
            <w:tcW w:type="dxa" w:w="4762"/>
          </w:tcPr>
          <w:p>
            <w:pPr>
              <w:spacing w:after="40" w:before="40"/>
            </w:pPr>
            <w:r>
              <w:rPr>
                <w:rFonts w:ascii="Calibri" w:hAnsi="Calibri"/>
                <w:b w:val="0"/>
                <w:i w:val="0"/>
                <w:sz w:val="17"/>
              </w:rPr>
              <w:t>Screen-safe fluid, microfibre cloth and compressed air</w:t>
            </w:r>
          </w:p>
        </w:tc>
        <w:tc>
          <w:tcPr>
            <w:tcW w:type="dxa" w:w="907"/>
          </w:tcPr>
          <w:p>
            <w:pPr>
              <w:spacing w:after="40" w:before="40"/>
              <w:jc w:val="center"/>
            </w:pPr>
            <w:r>
              <w:rPr>
                <w:rFonts w:ascii="Calibri" w:hAnsi="Calibri"/>
                <w:b w:val="0"/>
                <w:i w:val="0"/>
                <w:sz w:val="17"/>
              </w:rPr>
              <w:t>Set</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28</w:t>
            </w:r>
          </w:p>
        </w:tc>
        <w:tc>
          <w:tcPr>
            <w:tcW w:type="dxa" w:w="2551"/>
            <w:shd w:val="clear" w:fill="F4F8FC"/>
          </w:tcPr>
          <w:p>
            <w:pPr>
              <w:spacing w:after="40" w:before="40"/>
            </w:pPr>
            <w:r>
              <w:rPr>
                <w:rFonts w:ascii="Calibri" w:hAnsi="Calibri"/>
                <w:b/>
                <w:i w:val="0"/>
                <w:sz w:val="17"/>
              </w:rPr>
              <w:t>Screen privacy filter</w:t>
            </w:r>
          </w:p>
        </w:tc>
        <w:tc>
          <w:tcPr>
            <w:tcW w:type="dxa" w:w="4762"/>
            <w:shd w:val="clear" w:fill="F4F8FC"/>
          </w:tcPr>
          <w:p>
            <w:pPr>
              <w:spacing w:after="40" w:before="40"/>
            </w:pPr>
            <w:r>
              <w:rPr>
                <w:rFonts w:ascii="Calibri" w:hAnsi="Calibri"/>
                <w:b w:val="0"/>
                <w:i w:val="0"/>
                <w:sz w:val="17"/>
              </w:rPr>
              <w:t>Screen size, aspect ratio and viewing angle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