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GIDA VE İKRAM ÜRÜNÜ</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Gıda ve İkram Ürünü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gıda ve i̇kram ürünü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Çay, demlik poşet</w:t>
            </w:r>
          </w:p>
        </w:tc>
        <w:tc>
          <w:tcPr>
            <w:tcW w:type="dxa" w:w="4762"/>
          </w:tcPr>
          <w:p>
            <w:pPr>
              <w:spacing w:after="40" w:before="40"/>
            </w:pPr>
            <w:r>
              <w:rPr>
                <w:rFonts w:ascii="Calibri" w:hAnsi="Calibri"/>
                <w:b w:val="0"/>
                <w:i w:val="0"/>
                <w:sz w:val="17"/>
              </w:rPr>
              <w:t>Poşet ağırlığı 3,2 g (±0,2), kutu içi 100 poşet, kapalı ambalaj, üretim ve son kullanma tarihi ambalajda</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Çay, dökme</w:t>
            </w:r>
          </w:p>
        </w:tc>
        <w:tc>
          <w:tcPr>
            <w:tcW w:type="dxa" w:w="4762"/>
            <w:shd w:val="clear" w:fill="F4F8FC"/>
          </w:tcPr>
          <w:p>
            <w:pPr>
              <w:spacing w:after="40" w:before="40"/>
            </w:pPr>
            <w:r>
              <w:rPr>
                <w:rFonts w:ascii="Calibri" w:hAnsi="Calibri"/>
                <w:b w:val="0"/>
                <w:i w:val="0"/>
                <w:sz w:val="17"/>
              </w:rPr>
              <w:t>Siyah çay, harman ve menşe ambalajda belirtilmiş, 1 kg ambalaj</w:t>
            </w:r>
          </w:p>
        </w:tc>
        <w:tc>
          <w:tcPr>
            <w:tcW w:type="dxa" w:w="850"/>
            <w:shd w:val="clear" w:fill="F4F8FC"/>
          </w:tcPr>
          <w:p>
            <w:pPr>
              <w:spacing w:after="40" w:before="40"/>
              <w:jc w:val="center"/>
            </w:pPr>
            <w:r>
              <w:rPr>
                <w:rFonts w:ascii="Calibri" w:hAnsi="Calibri"/>
                <w:b w:val="0"/>
                <w:i w:val="0"/>
                <w:sz w:val="17"/>
              </w:rPr>
              <w:t>Kg</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Bardak poşet çay</w:t>
            </w:r>
          </w:p>
        </w:tc>
        <w:tc>
          <w:tcPr>
            <w:tcW w:type="dxa" w:w="4762"/>
          </w:tcPr>
          <w:p>
            <w:pPr>
              <w:spacing w:after="40" w:before="40"/>
            </w:pPr>
            <w:r>
              <w:rPr>
                <w:rFonts w:ascii="Calibri" w:hAnsi="Calibri"/>
                <w:b w:val="0"/>
                <w:i w:val="0"/>
                <w:sz w:val="17"/>
              </w:rPr>
              <w:t>Poşet ağırlığı 2 g (±0,2), ipli ve etiketli, kutu içi 100 poşet</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Bitki ve meyve çayı</w:t>
            </w:r>
          </w:p>
        </w:tc>
        <w:tc>
          <w:tcPr>
            <w:tcW w:type="dxa" w:w="4762"/>
            <w:shd w:val="clear" w:fill="F4F8FC"/>
          </w:tcPr>
          <w:p>
            <w:pPr>
              <w:spacing w:after="40" w:before="40"/>
            </w:pPr>
            <w:r>
              <w:rPr>
                <w:rFonts w:ascii="Calibri" w:hAnsi="Calibri"/>
                <w:b w:val="0"/>
                <w:i w:val="0"/>
                <w:sz w:val="17"/>
              </w:rPr>
              <w:t>Bardak poşet, ipli-etiketli, çeşit karışık kutu seçeneği, kutu içi 20 poşet</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Hazır kahve (granül)</w:t>
            </w:r>
          </w:p>
        </w:tc>
        <w:tc>
          <w:tcPr>
            <w:tcW w:type="dxa" w:w="4762"/>
          </w:tcPr>
          <w:p>
            <w:pPr>
              <w:spacing w:after="40" w:before="40"/>
            </w:pPr>
            <w:r>
              <w:rPr>
                <w:rFonts w:ascii="Calibri" w:hAnsi="Calibri"/>
                <w:b w:val="0"/>
                <w:i w:val="0"/>
                <w:sz w:val="17"/>
              </w:rPr>
              <w:t>Cam kavanoz veya teneke, 100–200 g, fincan başı 2 g kullanım kabulü</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Filtre kahve</w:t>
            </w:r>
          </w:p>
        </w:tc>
        <w:tc>
          <w:tcPr>
            <w:tcW w:type="dxa" w:w="4762"/>
            <w:shd w:val="clear" w:fill="F4F8FC"/>
          </w:tcPr>
          <w:p>
            <w:pPr>
              <w:spacing w:after="40" w:before="40"/>
            </w:pPr>
            <w:r>
              <w:rPr>
                <w:rFonts w:ascii="Calibri" w:hAnsi="Calibri"/>
                <w:b w:val="0"/>
                <w:i w:val="0"/>
                <w:sz w:val="17"/>
              </w:rPr>
              <w:t>Öğütülmüş, vakumlu ambalaj, 250 g veya 1 kg, öğütüm inceliği ambalajda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Çekirdek kahve</w:t>
            </w:r>
          </w:p>
        </w:tc>
        <w:tc>
          <w:tcPr>
            <w:tcW w:type="dxa" w:w="4762"/>
          </w:tcPr>
          <w:p>
            <w:pPr>
              <w:spacing w:after="40" w:before="40"/>
            </w:pPr>
            <w:r>
              <w:rPr>
                <w:rFonts w:ascii="Calibri" w:hAnsi="Calibri"/>
                <w:b w:val="0"/>
                <w:i w:val="0"/>
                <w:sz w:val="17"/>
              </w:rPr>
              <w:t>Tam çekirdek, kavrum derecesi ambalajda belirtilmiş, 1 kg vakumlu ambalaj</w:t>
            </w:r>
          </w:p>
        </w:tc>
        <w:tc>
          <w:tcPr>
            <w:tcW w:type="dxa" w:w="850"/>
          </w:tcPr>
          <w:p>
            <w:pPr>
              <w:spacing w:after="40" w:before="40"/>
              <w:jc w:val="center"/>
            </w:pPr>
            <w:r>
              <w:rPr>
                <w:rFonts w:ascii="Calibri" w:hAnsi="Calibri"/>
                <w:b w:val="0"/>
                <w:i w:val="0"/>
                <w:sz w:val="17"/>
              </w:rPr>
              <w:t>Kg</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Kapsül kahve</w:t>
            </w:r>
          </w:p>
        </w:tc>
        <w:tc>
          <w:tcPr>
            <w:tcW w:type="dxa" w:w="4762"/>
            <w:shd w:val="clear" w:fill="F4F8FC"/>
          </w:tcPr>
          <w:p>
            <w:pPr>
              <w:spacing w:after="40" w:before="40"/>
            </w:pPr>
            <w:r>
              <w:rPr>
                <w:rFonts w:ascii="Calibri" w:hAnsi="Calibri"/>
                <w:b w:val="0"/>
                <w:i w:val="0"/>
                <w:sz w:val="17"/>
              </w:rPr>
              <w:t>Makine sistemine uyumlu kapsül, kutu içi adedi ve kahve gramajı belirtilmiş</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Sütlü kahve / 3'ü 1 arada karışım</w:t>
            </w:r>
          </w:p>
        </w:tc>
        <w:tc>
          <w:tcPr>
            <w:tcW w:type="dxa" w:w="4762"/>
          </w:tcPr>
          <w:p>
            <w:pPr>
              <w:spacing w:after="40" w:before="40"/>
            </w:pPr>
            <w:r>
              <w:rPr>
                <w:rFonts w:ascii="Calibri" w:hAnsi="Calibri"/>
                <w:b w:val="0"/>
                <w:i w:val="0"/>
                <w:sz w:val="17"/>
              </w:rPr>
              <w:t>Tek kullanımlık stick, gramaj belirtilmiş, kutu içi 40–72 adet</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Sıcak çikolata / salep karışımı</w:t>
            </w:r>
          </w:p>
        </w:tc>
        <w:tc>
          <w:tcPr>
            <w:tcW w:type="dxa" w:w="4762"/>
            <w:shd w:val="clear" w:fill="F4F8FC"/>
          </w:tcPr>
          <w:p>
            <w:pPr>
              <w:spacing w:after="40" w:before="40"/>
            </w:pPr>
            <w:r>
              <w:rPr>
                <w:rFonts w:ascii="Calibri" w:hAnsi="Calibri"/>
                <w:b w:val="0"/>
                <w:i w:val="0"/>
                <w:sz w:val="17"/>
              </w:rPr>
              <w:t>Tek kullanımlık stick veya toplu ambalaj, gramaj belirtilmiş</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Damacana su</w:t>
            </w:r>
          </w:p>
        </w:tc>
        <w:tc>
          <w:tcPr>
            <w:tcW w:type="dxa" w:w="4762"/>
          </w:tcPr>
          <w:p>
            <w:pPr>
              <w:spacing w:after="40" w:before="40"/>
            </w:pPr>
            <w:r>
              <w:rPr>
                <w:rFonts w:ascii="Calibri" w:hAnsi="Calibri"/>
                <w:b w:val="0"/>
                <w:i w:val="0"/>
                <w:sz w:val="17"/>
              </w:rPr>
              <w:t>19 litre, polikarbonat veya PET damacana, depozitolu, sebil uyumlu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Pet şişe su</w:t>
            </w:r>
          </w:p>
        </w:tc>
        <w:tc>
          <w:tcPr>
            <w:tcW w:type="dxa" w:w="4762"/>
            <w:shd w:val="clear" w:fill="F4F8FC"/>
          </w:tcPr>
          <w:p>
            <w:pPr>
              <w:spacing w:after="40" w:before="40"/>
            </w:pPr>
            <w:r>
              <w:rPr>
                <w:rFonts w:ascii="Calibri" w:hAnsi="Calibri"/>
                <w:b w:val="0"/>
                <w:i w:val="0"/>
                <w:sz w:val="17"/>
              </w:rPr>
              <w:t>0,33 / 0,5 / 1,5 litre, koli içi adedi belirtilmiş</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Maden suyu</w:t>
            </w:r>
          </w:p>
        </w:tc>
        <w:tc>
          <w:tcPr>
            <w:tcW w:type="dxa" w:w="4762"/>
          </w:tcPr>
          <w:p>
            <w:pPr>
              <w:spacing w:after="40" w:before="40"/>
            </w:pPr>
            <w:r>
              <w:rPr>
                <w:rFonts w:ascii="Calibri" w:hAnsi="Calibri"/>
                <w:b w:val="0"/>
                <w:i w:val="0"/>
                <w:sz w:val="17"/>
              </w:rPr>
              <w:t>Sade veya meyveli, 200–250 ml cam şişe veya kutu, koli içi adedi belirtilmiş</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Meyve suyu</w:t>
            </w:r>
          </w:p>
        </w:tc>
        <w:tc>
          <w:tcPr>
            <w:tcW w:type="dxa" w:w="4762"/>
            <w:shd w:val="clear" w:fill="F4F8FC"/>
          </w:tcPr>
          <w:p>
            <w:pPr>
              <w:spacing w:after="40" w:before="40"/>
            </w:pPr>
            <w:r>
              <w:rPr>
                <w:rFonts w:ascii="Calibri" w:hAnsi="Calibri"/>
                <w:b w:val="0"/>
                <w:i w:val="0"/>
                <w:sz w:val="17"/>
              </w:rPr>
              <w:t>200 ml karton kutu veya 1 litre, meyve oranı ambalajda belirtilmiş</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Toz süt / kahve kreması</w:t>
            </w:r>
          </w:p>
        </w:tc>
        <w:tc>
          <w:tcPr>
            <w:tcW w:type="dxa" w:w="4762"/>
          </w:tcPr>
          <w:p>
            <w:pPr>
              <w:spacing w:after="40" w:before="40"/>
            </w:pPr>
            <w:r>
              <w:rPr>
                <w:rFonts w:ascii="Calibri" w:hAnsi="Calibri"/>
                <w:b w:val="0"/>
                <w:i w:val="0"/>
                <w:sz w:val="17"/>
              </w:rPr>
              <w:t>Tek kullanımlık stick veya toplu kutu, gramaj belirtilmiş</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UHT süt</w:t>
            </w:r>
          </w:p>
        </w:tc>
        <w:tc>
          <w:tcPr>
            <w:tcW w:type="dxa" w:w="4762"/>
            <w:shd w:val="clear" w:fill="F4F8FC"/>
          </w:tcPr>
          <w:p>
            <w:pPr>
              <w:spacing w:after="40" w:before="40"/>
            </w:pPr>
            <w:r>
              <w:rPr>
                <w:rFonts w:ascii="Calibri" w:hAnsi="Calibri"/>
                <w:b w:val="0"/>
                <w:i w:val="0"/>
                <w:sz w:val="17"/>
              </w:rPr>
              <w:t>1 litre veya 200 ml, yağ oranı belirtilmiş, koli içi adedi</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Şeker, stick</w:t>
            </w:r>
          </w:p>
        </w:tc>
        <w:tc>
          <w:tcPr>
            <w:tcW w:type="dxa" w:w="4762"/>
          </w:tcPr>
          <w:p>
            <w:pPr>
              <w:spacing w:after="40" w:before="40"/>
            </w:pPr>
            <w:r>
              <w:rPr>
                <w:rFonts w:ascii="Calibri" w:hAnsi="Calibri"/>
                <w:b w:val="0"/>
                <w:i w:val="0"/>
                <w:sz w:val="17"/>
              </w:rPr>
              <w:t>Tek kullanımlık 3 g veya 5 g stick, kutu içi 500–1000 adet</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Küp şeker</w:t>
            </w:r>
          </w:p>
        </w:tc>
        <w:tc>
          <w:tcPr>
            <w:tcW w:type="dxa" w:w="4762"/>
            <w:shd w:val="clear" w:fill="F4F8FC"/>
          </w:tcPr>
          <w:p>
            <w:pPr>
              <w:spacing w:after="40" w:before="40"/>
            </w:pPr>
            <w:r>
              <w:rPr>
                <w:rFonts w:ascii="Calibri" w:hAnsi="Calibri"/>
                <w:b w:val="0"/>
                <w:i w:val="0"/>
                <w:sz w:val="17"/>
              </w:rPr>
              <w:t>750 g veya 1 kg kutu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Tatlandırıcı</w:t>
            </w:r>
          </w:p>
        </w:tc>
        <w:tc>
          <w:tcPr>
            <w:tcW w:type="dxa" w:w="4762"/>
          </w:tcPr>
          <w:p>
            <w:pPr>
              <w:spacing w:after="40" w:before="40"/>
            </w:pPr>
            <w:r>
              <w:rPr>
                <w:rFonts w:ascii="Calibri" w:hAnsi="Calibri"/>
                <w:b w:val="0"/>
                <w:i w:val="0"/>
                <w:sz w:val="17"/>
              </w:rPr>
              <w:t>Tablet veya toz stick, ambalaj adedi belirtilmiş</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Bisküvi ve kraker</w:t>
            </w:r>
          </w:p>
        </w:tc>
        <w:tc>
          <w:tcPr>
            <w:tcW w:type="dxa" w:w="4762"/>
            <w:shd w:val="clear" w:fill="F4F8FC"/>
          </w:tcPr>
          <w:p>
            <w:pPr>
              <w:spacing w:after="40" w:before="40"/>
            </w:pPr>
            <w:r>
              <w:rPr>
                <w:rFonts w:ascii="Calibri" w:hAnsi="Calibri"/>
                <w:b w:val="0"/>
                <w:i w:val="0"/>
                <w:sz w:val="17"/>
              </w:rPr>
              <w:t>Tek kullanımlık paket, gramaj ve koli içi adedi belirtilmiş</w:t>
            </w:r>
          </w:p>
        </w:tc>
        <w:tc>
          <w:tcPr>
            <w:tcW w:type="dxa" w:w="850"/>
            <w:shd w:val="clear" w:fill="F4F8FC"/>
          </w:tcPr>
          <w:p>
            <w:pPr>
              <w:spacing w:after="40" w:before="40"/>
              <w:jc w:val="center"/>
            </w:pPr>
            <w:r>
              <w:rPr>
                <w:rFonts w:ascii="Calibri" w:hAnsi="Calibri"/>
                <w:b w:val="0"/>
                <w:i w:val="0"/>
                <w:sz w:val="17"/>
              </w:rPr>
              <w:t>Koli</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Kuruyemiş ve çerez</w:t>
            </w:r>
          </w:p>
        </w:tc>
        <w:tc>
          <w:tcPr>
            <w:tcW w:type="dxa" w:w="4762"/>
          </w:tcPr>
          <w:p>
            <w:pPr>
              <w:spacing w:after="40" w:before="40"/>
            </w:pPr>
            <w:r>
              <w:rPr>
                <w:rFonts w:ascii="Calibri" w:hAnsi="Calibri"/>
                <w:b w:val="0"/>
                <w:i w:val="0"/>
                <w:sz w:val="17"/>
              </w:rPr>
              <w:t>Tek kullanımlık paket veya toplu ambalaj, çeşit ve gramaj belirtilmiş</w:t>
            </w:r>
          </w:p>
        </w:tc>
        <w:tc>
          <w:tcPr>
            <w:tcW w:type="dxa" w:w="850"/>
          </w:tcPr>
          <w:p>
            <w:pPr>
              <w:spacing w:after="40" w:before="40"/>
              <w:jc w:val="center"/>
            </w:pPr>
            <w:r>
              <w:rPr>
                <w:rFonts w:ascii="Calibri" w:hAnsi="Calibri"/>
                <w:b w:val="0"/>
                <w:i w:val="0"/>
                <w:sz w:val="17"/>
              </w:rPr>
              <w:t>Koli</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Kuru meyve</w:t>
            </w:r>
          </w:p>
        </w:tc>
        <w:tc>
          <w:tcPr>
            <w:tcW w:type="dxa" w:w="4762"/>
            <w:shd w:val="clear" w:fill="F4F8FC"/>
          </w:tcPr>
          <w:p>
            <w:pPr>
              <w:spacing w:after="40" w:before="40"/>
            </w:pPr>
            <w:r>
              <w:rPr>
                <w:rFonts w:ascii="Calibri" w:hAnsi="Calibri"/>
                <w:b w:val="0"/>
                <w:i w:val="0"/>
                <w:sz w:val="17"/>
              </w:rPr>
              <w:t>Toplu veya porsiyonluk ambalaj, çeşit ve gramaj belirtilmiş</w:t>
            </w:r>
          </w:p>
        </w:tc>
        <w:tc>
          <w:tcPr>
            <w:tcW w:type="dxa" w:w="850"/>
            <w:shd w:val="clear" w:fill="F4F8FC"/>
          </w:tcPr>
          <w:p>
            <w:pPr>
              <w:spacing w:after="40" w:before="40"/>
              <w:jc w:val="center"/>
            </w:pPr>
            <w:r>
              <w:rPr>
                <w:rFonts w:ascii="Calibri" w:hAnsi="Calibri"/>
                <w:b w:val="0"/>
                <w:i w:val="0"/>
                <w:sz w:val="17"/>
              </w:rPr>
              <w:t>Kg</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Tek kullanımlık bardak, karton</w:t>
            </w:r>
          </w:p>
        </w:tc>
        <w:tc>
          <w:tcPr>
            <w:tcW w:type="dxa" w:w="4762"/>
          </w:tcPr>
          <w:p>
            <w:pPr>
              <w:spacing w:after="40" w:before="40"/>
            </w:pPr>
            <w:r>
              <w:rPr>
                <w:rFonts w:ascii="Calibri" w:hAnsi="Calibri"/>
                <w:b w:val="0"/>
                <w:i w:val="0"/>
                <w:sz w:val="17"/>
              </w:rPr>
              <w:t>Sıcak içecek için çift cidarlı veya tek cidarlı, 6 / 8 / 12 oz, paket içi 50–100 adet</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Tek kullanımlık bardak, plastik</w:t>
            </w:r>
          </w:p>
        </w:tc>
        <w:tc>
          <w:tcPr>
            <w:tcW w:type="dxa" w:w="4762"/>
            <w:shd w:val="clear" w:fill="F4F8FC"/>
          </w:tcPr>
          <w:p>
            <w:pPr>
              <w:spacing w:after="40" w:before="40"/>
            </w:pPr>
            <w:r>
              <w:rPr>
                <w:rFonts w:ascii="Calibri" w:hAnsi="Calibri"/>
                <w:b w:val="0"/>
                <w:i w:val="0"/>
                <w:sz w:val="17"/>
              </w:rPr>
              <w:t>Soğuk içecek için, 180 / 250 ml, paket içi 100 adet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Bardak kapağı</w:t>
            </w:r>
          </w:p>
        </w:tc>
        <w:tc>
          <w:tcPr>
            <w:tcW w:type="dxa" w:w="4762"/>
          </w:tcPr>
          <w:p>
            <w:pPr>
              <w:spacing w:after="40" w:before="40"/>
            </w:pPr>
            <w:r>
              <w:rPr>
                <w:rFonts w:ascii="Calibri" w:hAnsi="Calibri"/>
                <w:b w:val="0"/>
                <w:i w:val="0"/>
                <w:sz w:val="17"/>
              </w:rPr>
              <w:t>Karton bardak ölçüsüne uyumlu, içmelik delikli, paket içi adedi belirtilmiş</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Karıştırıcı</w:t>
            </w:r>
          </w:p>
        </w:tc>
        <w:tc>
          <w:tcPr>
            <w:tcW w:type="dxa" w:w="4762"/>
            <w:shd w:val="clear" w:fill="F4F8FC"/>
          </w:tcPr>
          <w:p>
            <w:pPr>
              <w:spacing w:after="40" w:before="40"/>
            </w:pPr>
            <w:r>
              <w:rPr>
                <w:rFonts w:ascii="Calibri" w:hAnsi="Calibri"/>
                <w:b w:val="0"/>
                <w:i w:val="0"/>
                <w:sz w:val="17"/>
              </w:rPr>
              <w:t>Ahşap veya plastik, boy belirtilmiş, paket içi 1000 adet</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Peçete, servis</w:t>
            </w:r>
          </w:p>
        </w:tc>
        <w:tc>
          <w:tcPr>
            <w:tcW w:type="dxa" w:w="4762"/>
          </w:tcPr>
          <w:p>
            <w:pPr>
              <w:spacing w:after="40" w:before="40"/>
            </w:pPr>
            <w:r>
              <w:rPr>
                <w:rFonts w:ascii="Calibri" w:hAnsi="Calibri"/>
                <w:b w:val="0"/>
                <w:i w:val="0"/>
                <w:sz w:val="17"/>
              </w:rPr>
              <w:t>Tek veya çift katlı, 30×30 veya 33×33 cm, paket içi adedi belirtilmiş</w:t>
            </w:r>
          </w:p>
        </w:tc>
        <w:tc>
          <w:tcPr>
            <w:tcW w:type="dxa" w:w="850"/>
          </w:tcPr>
          <w:p>
            <w:pPr>
              <w:spacing w:after="40" w:before="40"/>
              <w:jc w:val="center"/>
            </w:pPr>
            <w:r>
              <w:rPr>
                <w:rFonts w:ascii="Calibri" w:hAnsi="Calibri"/>
                <w:b w:val="0"/>
                <w:i w:val="0"/>
                <w:sz w:val="17"/>
              </w:rPr>
              <w:t>Paket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Tek kullanımlık çatal-bıçak-kaşık seti</w:t>
            </w:r>
          </w:p>
        </w:tc>
        <w:tc>
          <w:tcPr>
            <w:tcW w:type="dxa" w:w="4762"/>
            <w:shd w:val="clear" w:fill="F4F8FC"/>
          </w:tcPr>
          <w:p>
            <w:pPr>
              <w:spacing w:after="40" w:before="40"/>
            </w:pPr>
            <w:r>
              <w:rPr>
                <w:rFonts w:ascii="Calibri" w:hAnsi="Calibri"/>
                <w:b w:val="0"/>
                <w:i w:val="0"/>
                <w:sz w:val="17"/>
              </w:rPr>
              <w:t>Ahşap veya plastik, tekli paketli seçenek, paket içi adedi belirtilmiş</w:t>
            </w:r>
          </w:p>
        </w:tc>
        <w:tc>
          <w:tcPr>
            <w:tcW w:type="dxa" w:w="850"/>
            <w:shd w:val="clear" w:fill="F4F8FC"/>
          </w:tcPr>
          <w:p>
            <w:pPr>
              <w:spacing w:after="40" w:before="40"/>
              <w:jc w:val="center"/>
            </w:pPr>
            <w:r>
              <w:rPr>
                <w:rFonts w:ascii="Calibri" w:hAnsi="Calibri"/>
                <w:b w:val="0"/>
                <w:i w:val="0"/>
                <w:sz w:val="17"/>
              </w:rPr>
              <w:t>Paket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