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AV AND COMMUNICATION SYSTEMS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AV and Communication Systems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av and communication systems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25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Professional display, digital signage</w:t>
            </w:r>
          </w:p>
        </w:tc>
        <w:tc>
          <w:tcPr>
            <w:tcW w:type="dxa" w:w="4762"/>
          </w:tcPr>
          <w:p>
            <w:pPr>
              <w:spacing w:after="40" w:before="40"/>
            </w:pPr>
            <w:r>
              <w:rPr>
                <w:rFonts w:ascii="Calibri" w:hAnsi="Calibri"/>
                <w:b w:val="0"/>
                <w:i w:val="0"/>
                <w:sz w:val="17"/>
              </w:rPr>
              <w:t>Screen size, brightness in cd/m², daily duty rating and VESA</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Interactive touch display</w:t>
            </w:r>
          </w:p>
        </w:tc>
        <w:tc>
          <w:tcPr>
            <w:tcW w:type="dxa" w:w="4762"/>
            <w:shd w:val="clear" w:fill="F4F8FC"/>
          </w:tcPr>
          <w:p>
            <w:pPr>
              <w:spacing w:after="40" w:before="40"/>
            </w:pPr>
            <w:r>
              <w:rPr>
                <w:rFonts w:ascii="Calibri" w:hAnsi="Calibri"/>
                <w:b w:val="0"/>
                <w:i w:val="0"/>
                <w:sz w:val="17"/>
              </w:rPr>
              <w:t>Screen size, touch points, built-in processor option and pens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Projector</w:t>
            </w:r>
          </w:p>
        </w:tc>
        <w:tc>
          <w:tcPr>
            <w:tcW w:type="dxa" w:w="4762"/>
          </w:tcPr>
          <w:p>
            <w:pPr>
              <w:spacing w:after="40" w:before="40"/>
            </w:pPr>
            <w:r>
              <w:rPr>
                <w:rFonts w:ascii="Calibri" w:hAnsi="Calibri"/>
                <w:b w:val="0"/>
                <w:i w:val="0"/>
                <w:sz w:val="17"/>
              </w:rPr>
              <w:t>ANSI lumens, resolution, throw ratio and light source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Projection screen</w:t>
            </w:r>
          </w:p>
        </w:tc>
        <w:tc>
          <w:tcPr>
            <w:tcW w:type="dxa" w:w="4762"/>
            <w:shd w:val="clear" w:fill="F4F8FC"/>
          </w:tcPr>
          <w:p>
            <w:pPr>
              <w:spacing w:after="40" w:before="40"/>
            </w:pPr>
            <w:r>
              <w:rPr>
                <w:rFonts w:ascii="Calibri" w:hAnsi="Calibri"/>
                <w:b w:val="0"/>
                <w:i w:val="0"/>
                <w:sz w:val="17"/>
              </w:rPr>
              <w:t>Size, motorised, tripod or fixed frame, gain value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Display and projector mount</w:t>
            </w:r>
          </w:p>
        </w:tc>
        <w:tc>
          <w:tcPr>
            <w:tcW w:type="dxa" w:w="4762"/>
          </w:tcPr>
          <w:p>
            <w:pPr>
              <w:spacing w:after="40" w:before="40"/>
            </w:pPr>
            <w:r>
              <w:rPr>
                <w:rFonts w:ascii="Calibri" w:hAnsi="Calibri"/>
                <w:b w:val="0"/>
                <w:i w:val="0"/>
                <w:sz w:val="17"/>
              </w:rPr>
              <w:t>Load capacity, VESA compatibility, tilt and swivel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Video conference camera</w:t>
            </w:r>
          </w:p>
        </w:tc>
        <w:tc>
          <w:tcPr>
            <w:tcW w:type="dxa" w:w="4762"/>
            <w:shd w:val="clear" w:fill="F4F8FC"/>
          </w:tcPr>
          <w:p>
            <w:pPr>
              <w:spacing w:after="40" w:before="40"/>
            </w:pPr>
            <w:r>
              <w:rPr>
                <w:rFonts w:ascii="Calibri" w:hAnsi="Calibri"/>
                <w:b w:val="0"/>
                <w:i w:val="0"/>
                <w:sz w:val="17"/>
              </w:rPr>
              <w:t>Field of view, zoom, auto-framing and USB or IP connection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Video conference bar, all-in-one</w:t>
            </w:r>
          </w:p>
        </w:tc>
        <w:tc>
          <w:tcPr>
            <w:tcW w:type="dxa" w:w="4762"/>
          </w:tcPr>
          <w:p>
            <w:pPr>
              <w:spacing w:after="40" w:before="40"/>
            </w:pPr>
            <w:r>
              <w:rPr>
                <w:rFonts w:ascii="Calibri" w:hAnsi="Calibri"/>
                <w:b w:val="0"/>
                <w:i w:val="0"/>
                <w:sz w:val="17"/>
              </w:rPr>
              <w:t>Room size coverage, camera, microphones and speakers integrated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Conference microphone</w:t>
            </w:r>
          </w:p>
        </w:tc>
        <w:tc>
          <w:tcPr>
            <w:tcW w:type="dxa" w:w="4762"/>
            <w:shd w:val="clear" w:fill="F4F8FC"/>
          </w:tcPr>
          <w:p>
            <w:pPr>
              <w:spacing w:after="40" w:before="40"/>
            </w:pPr>
            <w:r>
              <w:rPr>
                <w:rFonts w:ascii="Calibri" w:hAnsi="Calibri"/>
                <w:b w:val="0"/>
                <w:i w:val="0"/>
                <w:sz w:val="17"/>
              </w:rPr>
              <w:t>Ceiling, table or boundary type; coverage area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Wireless lapel and handheld microphone</w:t>
            </w:r>
          </w:p>
        </w:tc>
        <w:tc>
          <w:tcPr>
            <w:tcW w:type="dxa" w:w="4762"/>
          </w:tcPr>
          <w:p>
            <w:pPr>
              <w:spacing w:after="40" w:before="40"/>
            </w:pPr>
            <w:r>
              <w:rPr>
                <w:rFonts w:ascii="Calibri" w:hAnsi="Calibri"/>
                <w:b w:val="0"/>
                <w:i w:val="0"/>
                <w:sz w:val="17"/>
              </w:rPr>
              <w:t>Frequency band, channel count and battery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Amplifier</w:t>
            </w:r>
          </w:p>
        </w:tc>
        <w:tc>
          <w:tcPr>
            <w:tcW w:type="dxa" w:w="4762"/>
            <w:shd w:val="clear" w:fill="F4F8FC"/>
          </w:tcPr>
          <w:p>
            <w:pPr>
              <w:spacing w:after="40" w:before="40"/>
            </w:pPr>
            <w:r>
              <w:rPr>
                <w:rFonts w:ascii="Calibri" w:hAnsi="Calibri"/>
                <w:b w:val="0"/>
                <w:i w:val="0"/>
                <w:sz w:val="17"/>
              </w:rPr>
              <w:t>Output power in W, line type (100 V or low impedance), zones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Ceiling speaker</w:t>
            </w:r>
          </w:p>
        </w:tc>
        <w:tc>
          <w:tcPr>
            <w:tcW w:type="dxa" w:w="4762"/>
          </w:tcPr>
          <w:p>
            <w:pPr>
              <w:spacing w:after="40" w:before="40"/>
            </w:pPr>
            <w:r>
              <w:rPr>
                <w:rFonts w:ascii="Calibri" w:hAnsi="Calibri"/>
                <w:b w:val="0"/>
                <w:i w:val="0"/>
                <w:sz w:val="17"/>
              </w:rPr>
              <w:t>Power tapping in W, cut-out diameter and fire dome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Wall and column speaker</w:t>
            </w:r>
          </w:p>
        </w:tc>
        <w:tc>
          <w:tcPr>
            <w:tcW w:type="dxa" w:w="4762"/>
            <w:shd w:val="clear" w:fill="F4F8FC"/>
          </w:tcPr>
          <w:p>
            <w:pPr>
              <w:spacing w:after="40" w:before="40"/>
            </w:pPr>
            <w:r>
              <w:rPr>
                <w:rFonts w:ascii="Calibri" w:hAnsi="Calibri"/>
                <w:b w:val="0"/>
                <w:i w:val="0"/>
                <w:sz w:val="17"/>
              </w:rPr>
              <w:t>Power in W, coverage pattern and IP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Speaker cable and line accessories</w:t>
            </w:r>
          </w:p>
        </w:tc>
        <w:tc>
          <w:tcPr>
            <w:tcW w:type="dxa" w:w="4762"/>
          </w:tcPr>
          <w:p>
            <w:pPr>
              <w:spacing w:after="40" w:before="40"/>
            </w:pPr>
            <w:r>
              <w:rPr>
                <w:rFonts w:ascii="Calibri" w:hAnsi="Calibri"/>
                <w:b w:val="0"/>
                <w:i w:val="0"/>
                <w:sz w:val="17"/>
              </w:rPr>
              <w:t>Conductor cross-section, sheath rating and length stated</w:t>
            </w:r>
          </w:p>
        </w:tc>
        <w:tc>
          <w:tcPr>
            <w:tcW w:type="dxa" w:w="907"/>
          </w:tcPr>
          <w:p>
            <w:pPr>
              <w:spacing w:after="40" w:before="40"/>
              <w:jc w:val="center"/>
            </w:pPr>
            <w:r>
              <w:rPr>
                <w:rFonts w:ascii="Calibri" w:hAnsi="Calibri"/>
                <w:b w:val="0"/>
                <w:i w:val="0"/>
                <w:sz w:val="17"/>
              </w:rPr>
              <w:t>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Paging microphone</w:t>
            </w:r>
          </w:p>
        </w:tc>
        <w:tc>
          <w:tcPr>
            <w:tcW w:type="dxa" w:w="4762"/>
            <w:shd w:val="clear" w:fill="F4F8FC"/>
          </w:tcPr>
          <w:p>
            <w:pPr>
              <w:spacing w:after="40" w:before="40"/>
            </w:pPr>
            <w:r>
              <w:rPr>
                <w:rFonts w:ascii="Calibri" w:hAnsi="Calibri"/>
                <w:b w:val="0"/>
                <w:i w:val="0"/>
                <w:sz w:val="17"/>
              </w:rPr>
              <w:t>Zone selection, chime and cable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IP phone</w:t>
            </w:r>
          </w:p>
        </w:tc>
        <w:tc>
          <w:tcPr>
            <w:tcW w:type="dxa" w:w="4762"/>
          </w:tcPr>
          <w:p>
            <w:pPr>
              <w:spacing w:after="40" w:before="40"/>
            </w:pPr>
            <w:r>
              <w:rPr>
                <w:rFonts w:ascii="Calibri" w:hAnsi="Calibri"/>
                <w:b w:val="0"/>
                <w:i w:val="0"/>
                <w:sz w:val="17"/>
              </w:rPr>
              <w:t>Line count, display, PoE and headset port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IP PBX</w:t>
            </w:r>
          </w:p>
        </w:tc>
        <w:tc>
          <w:tcPr>
            <w:tcW w:type="dxa" w:w="4762"/>
            <w:shd w:val="clear" w:fill="F4F8FC"/>
          </w:tcPr>
          <w:p>
            <w:pPr>
              <w:spacing w:after="40" w:before="40"/>
            </w:pPr>
            <w:r>
              <w:rPr>
                <w:rFonts w:ascii="Calibri" w:hAnsi="Calibri"/>
                <w:b w:val="0"/>
                <w:i w:val="0"/>
                <w:sz w:val="17"/>
              </w:rPr>
              <w:t>Extension and trunk capacity, licence model and codecs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Two-way radio</w:t>
            </w:r>
          </w:p>
        </w:tc>
        <w:tc>
          <w:tcPr>
            <w:tcW w:type="dxa" w:w="4762"/>
          </w:tcPr>
          <w:p>
            <w:pPr>
              <w:spacing w:after="40" w:before="40"/>
            </w:pPr>
            <w:r>
              <w:rPr>
                <w:rFonts w:ascii="Calibri" w:hAnsi="Calibri"/>
                <w:b w:val="0"/>
                <w:i w:val="0"/>
                <w:sz w:val="17"/>
              </w:rPr>
              <w:t>Frequency band, power in W, channel count and licence need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Door intercom system</w:t>
            </w:r>
          </w:p>
        </w:tc>
        <w:tc>
          <w:tcPr>
            <w:tcW w:type="dxa" w:w="4762"/>
            <w:shd w:val="clear" w:fill="F4F8FC"/>
          </w:tcPr>
          <w:p>
            <w:pPr>
              <w:spacing w:after="40" w:before="40"/>
            </w:pPr>
            <w:r>
              <w:rPr>
                <w:rFonts w:ascii="Calibri" w:hAnsi="Calibri"/>
                <w:b w:val="0"/>
                <w:i w:val="0"/>
                <w:sz w:val="17"/>
              </w:rPr>
              <w:t>Audio or video, station count and door release integration</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HDMI and video cable</w:t>
            </w:r>
          </w:p>
        </w:tc>
        <w:tc>
          <w:tcPr>
            <w:tcW w:type="dxa" w:w="4762"/>
          </w:tcPr>
          <w:p>
            <w:pPr>
              <w:spacing w:after="40" w:before="40"/>
            </w:pPr>
            <w:r>
              <w:rPr>
                <w:rFonts w:ascii="Calibri" w:hAnsi="Calibri"/>
                <w:b w:val="0"/>
                <w:i w:val="0"/>
                <w:sz w:val="17"/>
              </w:rPr>
              <w:t>Version, length and active or passive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Signal matrix and splitter</w:t>
            </w:r>
          </w:p>
        </w:tc>
        <w:tc>
          <w:tcPr>
            <w:tcW w:type="dxa" w:w="4762"/>
            <w:shd w:val="clear" w:fill="F4F8FC"/>
          </w:tcPr>
          <w:p>
            <w:pPr>
              <w:spacing w:after="40" w:before="40"/>
            </w:pPr>
            <w:r>
              <w:rPr>
                <w:rFonts w:ascii="Calibri" w:hAnsi="Calibri"/>
                <w:b w:val="0"/>
                <w:i w:val="0"/>
                <w:sz w:val="17"/>
              </w:rPr>
              <w:t>Input and output count, resolution support and control</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Wireless presentation device</w:t>
            </w:r>
          </w:p>
        </w:tc>
        <w:tc>
          <w:tcPr>
            <w:tcW w:type="dxa" w:w="4762"/>
          </w:tcPr>
          <w:p>
            <w:pPr>
              <w:spacing w:after="40" w:before="40"/>
            </w:pPr>
            <w:r>
              <w:rPr>
                <w:rFonts w:ascii="Calibri" w:hAnsi="Calibri"/>
                <w:b w:val="0"/>
                <w:i w:val="0"/>
                <w:sz w:val="17"/>
              </w:rPr>
              <w:t>Simultaneous devices, supported platforms and network mode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Room booking panel</w:t>
            </w:r>
          </w:p>
        </w:tc>
        <w:tc>
          <w:tcPr>
            <w:tcW w:type="dxa" w:w="4762"/>
            <w:shd w:val="clear" w:fill="F4F8FC"/>
          </w:tcPr>
          <w:p>
            <w:pPr>
              <w:spacing w:after="40" w:before="40"/>
            </w:pPr>
            <w:r>
              <w:rPr>
                <w:rFonts w:ascii="Calibri" w:hAnsi="Calibri"/>
                <w:b w:val="0"/>
                <w:i w:val="0"/>
                <w:sz w:val="17"/>
              </w:rPr>
              <w:t>Screen size, PoE, calendar integration and status LEDs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Rack and AV cabinet</w:t>
            </w:r>
          </w:p>
        </w:tc>
        <w:tc>
          <w:tcPr>
            <w:tcW w:type="dxa" w:w="4762"/>
          </w:tcPr>
          <w:p>
            <w:pPr>
              <w:spacing w:after="40" w:before="40"/>
            </w:pPr>
            <w:r>
              <w:rPr>
                <w:rFonts w:ascii="Calibri" w:hAnsi="Calibri"/>
                <w:b w:val="0"/>
                <w:i w:val="0"/>
                <w:sz w:val="17"/>
              </w:rPr>
              <w:t>Height in U, depth, ventilation and cable management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Meeting room acoustic treatment</w:t>
            </w:r>
          </w:p>
        </w:tc>
        <w:tc>
          <w:tcPr>
            <w:tcW w:type="dxa" w:w="4762"/>
            <w:shd w:val="clear" w:fill="F4F8FC"/>
          </w:tcPr>
          <w:p>
            <w:pPr>
              <w:spacing w:after="40" w:before="40"/>
            </w:pPr>
            <w:r>
              <w:rPr>
                <w:rFonts w:ascii="Calibri" w:hAnsi="Calibri"/>
                <w:b w:val="0"/>
                <w:i w:val="0"/>
                <w:sz w:val="17"/>
              </w:rPr>
              <w:t>Panel area, mounting method and fire reaction class stated</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Installation, cabling and commissioning</w:t>
            </w:r>
          </w:p>
        </w:tc>
        <w:tc>
          <w:tcPr>
            <w:tcW w:type="dxa" w:w="4762"/>
          </w:tcPr>
          <w:p>
            <w:pPr>
              <w:spacing w:after="40" w:before="40"/>
            </w:pPr>
            <w:r>
              <w:rPr>
                <w:rFonts w:ascii="Calibri" w:hAnsi="Calibri"/>
                <w:b w:val="0"/>
                <w:i w:val="0"/>
                <w:sz w:val="17"/>
              </w:rPr>
              <w:t>Scope, on-site testing and handover training stated</w:t>
            </w:r>
          </w:p>
        </w:tc>
        <w:tc>
          <w:tcPr>
            <w:tcW w:type="dxa" w:w="907"/>
          </w:tcPr>
          <w:p>
            <w:pPr>
              <w:spacing w:after="40" w:before="40"/>
              <w:jc w:val="center"/>
            </w:pPr>
            <w:r>
              <w:rPr>
                <w:rFonts w:ascii="Calibri" w:hAnsi="Calibri"/>
                <w:b w:val="0"/>
                <w:i w:val="0"/>
                <w:sz w:val="17"/>
              </w:rPr>
              <w:t>Service</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