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Calibri" w:hAnsi="Calibri"/>
          <w:b/>
          <w:i w:val="0"/>
          <w:color w:val="1F2937"/>
          <w:sz w:val="34"/>
        </w:rPr>
        <w:t>TEKNİK ŞARTNAME</w:t>
      </w:r>
    </w:p>
    <w:p>
      <w:pPr>
        <w:spacing w:after="200" w:before="0"/>
      </w:pPr>
      <w:r>
        <w:rPr>
          <w:rFonts w:ascii="Calibri" w:hAnsi="Calibri"/>
          <w:b/>
          <w:i w:val="0"/>
          <w:color w:val="CA4B04"/>
          <w:sz w:val="24"/>
        </w:rPr>
        <w:t>HAVALANDIRMA, KLIMA VE FILTRE MALZEMESI</w:t>
      </w:r>
    </w:p>
    <w:tbl>
      <w:tblPr>
        <w:tblW w:type="auto" w:w="0"/>
        <w:jc w:val="left"/>
        <w:tblLook w:firstColumn="1" w:firstRow="1" w:lastColumn="0" w:lastRow="0" w:noHBand="0" w:noVBand="1" w:val="04A0"/>
      </w:tblPr>
      <w:tblGrid>
        <w:gridCol w:w="5043"/>
        <w:gridCol w:w="5043"/>
      </w:tblGrid>
      <w:tr>
        <w:tc>
          <w:tcPr>
            <w:tcW w:type="dxa" w:w="2494"/>
            <w:shd w:val="clear" w:fill="F4F8FC"/>
          </w:tcPr>
          <w:p>
            <w:pPr>
              <w:spacing w:after="40"/>
            </w:pPr>
            <w:r>
              <w:rPr>
                <w:rFonts w:ascii="Calibri" w:hAnsi="Calibri"/>
                <w:b/>
                <w:i w:val="0"/>
                <w:color w:val="1F2937"/>
                <w:sz w:val="18"/>
              </w:rPr>
              <w:t>İdare / Kurum</w:t>
            </w:r>
          </w:p>
        </w:tc>
        <w:tc>
          <w:tcPr>
            <w:tcW w:type="dxa" w:w="7030"/>
          </w:tcPr>
          <w:p>
            <w:pPr>
              <w:spacing w:after="40"/>
            </w:pPr>
            <w:r>
              <w:rPr>
                <w:rFonts w:ascii="Calibri" w:hAnsi="Calibri"/>
                <w:b w:val="0"/>
                <w:i w:val="0"/>
                <w:sz w:val="18"/>
              </w:rPr>
              <w:t>…</w:t>
            </w:r>
          </w:p>
        </w:tc>
      </w:tr>
      <w:tr>
        <w:tc>
          <w:tcPr>
            <w:tcW w:type="dxa" w:w="2494"/>
            <w:shd w:val="clear" w:fill="F4F8FC"/>
          </w:tcPr>
          <w:p>
            <w:pPr>
              <w:spacing w:after="40"/>
            </w:pPr>
            <w:r>
              <w:rPr>
                <w:rFonts w:ascii="Calibri" w:hAnsi="Calibri"/>
                <w:b/>
                <w:i w:val="0"/>
                <w:color w:val="1F2937"/>
                <w:sz w:val="18"/>
              </w:rPr>
              <w:t>İşin adı</w:t>
            </w:r>
          </w:p>
        </w:tc>
        <w:tc>
          <w:tcPr>
            <w:tcW w:type="dxa" w:w="7030"/>
          </w:tcPr>
          <w:p>
            <w:pPr>
              <w:spacing w:after="40"/>
            </w:pPr>
            <w:r>
              <w:rPr>
                <w:rFonts w:ascii="Calibri" w:hAnsi="Calibri"/>
                <w:b w:val="0"/>
                <w:i w:val="0"/>
                <w:sz w:val="18"/>
              </w:rPr>
              <w:t>Havalandırma, Klima ve Filtre Malzemesi Alımı</w:t>
            </w:r>
          </w:p>
        </w:tc>
      </w:tr>
      <w:tr>
        <w:tc>
          <w:tcPr>
            <w:tcW w:type="dxa" w:w="2494"/>
            <w:shd w:val="clear" w:fill="F4F8FC"/>
          </w:tcPr>
          <w:p>
            <w:pPr>
              <w:spacing w:after="40"/>
            </w:pPr>
            <w:r>
              <w:rPr>
                <w:rFonts w:ascii="Calibri" w:hAnsi="Calibri"/>
                <w:b/>
                <w:i w:val="0"/>
                <w:color w:val="1F2937"/>
                <w:sz w:val="18"/>
              </w:rPr>
              <w:t>Şartname tarihi</w:t>
            </w:r>
          </w:p>
        </w:tc>
        <w:tc>
          <w:tcPr>
            <w:tcW w:type="dxa" w:w="7030"/>
          </w:tcPr>
          <w:p>
            <w:pPr>
              <w:spacing w:after="40"/>
            </w:pPr>
            <w:r>
              <w:rPr>
                <w:rFonts w:ascii="Calibri" w:hAnsi="Calibri"/>
                <w:b w:val="0"/>
                <w:i w:val="0"/>
                <w:sz w:val="18"/>
              </w:rPr>
              <w:t>…</w:t>
            </w:r>
          </w:p>
        </w:tc>
      </w:tr>
      <w:tr>
        <w:tc>
          <w:tcPr>
            <w:tcW w:type="dxa" w:w="2494"/>
            <w:shd w:val="clear" w:fill="F4F8FC"/>
          </w:tcPr>
          <w:p>
            <w:pPr>
              <w:spacing w:after="40"/>
            </w:pPr>
            <w:r>
              <w:rPr>
                <w:rFonts w:ascii="Calibri" w:hAnsi="Calibri"/>
                <w:b/>
                <w:i w:val="0"/>
                <w:color w:val="1F2937"/>
                <w:sz w:val="18"/>
              </w:rPr>
              <w:t>Doküman no</w:t>
            </w:r>
          </w:p>
        </w:tc>
        <w:tc>
          <w:tcPr>
            <w:tcW w:type="dxa" w:w="7030"/>
          </w:tcPr>
          <w:p>
            <w:pPr>
              <w:spacing w:after="40"/>
            </w:pPr>
            <w:r>
              <w:rPr>
                <w:rFonts w:ascii="Calibri" w:hAnsi="Calibri"/>
                <w:b w:val="0"/>
                <w:i w:val="0"/>
                <w:sz w:val="18"/>
              </w:rPr>
              <w:t>…</w:t>
            </w:r>
          </w:p>
        </w:tc>
      </w:tr>
    </w:tbl>
    <w:p>
      <w:pPr>
        <w:spacing w:after="160" w:before="0"/>
      </w:pPr>
    </w:p>
    <w:p>
      <w:pPr>
        <w:spacing w:before="200" w:after="100"/>
      </w:pPr>
      <w:r>
        <w:rPr>
          <w:rFonts w:ascii="Calibri" w:hAnsi="Calibri"/>
          <w:b/>
          <w:i w:val="0"/>
          <w:color w:val="1F2937"/>
          <w:sz w:val="22"/>
        </w:rPr>
        <w:t>1. Kapsam</w:t>
      </w:r>
    </w:p>
    <w:p>
      <w:pPr>
        <w:spacing w:after="120" w:before="0"/>
      </w:pPr>
      <w:r>
        <w:rPr>
          <w:rFonts w:ascii="Calibri" w:hAnsi="Calibri"/>
          <w:b w:val="0"/>
          <w:i w:val="0"/>
          <w:sz w:val="20"/>
        </w:rPr>
        <w:t>Bu teknik şartname, aşağıdaki tabloda cinsi, teknik özellikleri, birimi ve miktarı belirtilen havalandırma, klima ve filtre malzemesi kalemlerinin satın alınmasına ilişkin teknik kriterleri kapsar.</w:t>
      </w:r>
    </w:p>
    <w:p>
      <w:pPr>
        <w:spacing w:before="200" w:after="100"/>
      </w:pPr>
      <w:r>
        <w:rPr>
          <w:rFonts w:ascii="Calibri" w:hAnsi="Calibri"/>
          <w:b/>
          <w:i w:val="0"/>
          <w:color w:val="1F2937"/>
          <w:sz w:val="22"/>
        </w:rPr>
        <w:t>2. Standartlara uygunluk</w:t>
      </w:r>
    </w:p>
    <w:p>
      <w:pPr>
        <w:spacing w:after="120" w:before="0"/>
      </w:pPr>
      <w:r>
        <w:rPr>
          <w:rFonts w:ascii="Calibri" w:hAnsi="Calibri"/>
          <w:b w:val="0"/>
          <w:i w:val="0"/>
          <w:sz w:val="20"/>
        </w:rPr>
        <w:t>Teklif edilen ürünlerin, tabloda atıf yapılan ulusal ve/veya uluslararası standartlara uygun olması zorunludur. İlgili mevzuat gereği CE işareti taşıması gereken ürünlerde CE işareti ve AB uygunluk beyanı aranır. Biyosidal ürünlerde Sağlık Bakanlığı ruhsatı, kişisel koruyucu donanımlarda ise ilgili standartlara göre düzenlenmiş uygunluk belgeleri istenir.</w:t>
      </w:r>
    </w:p>
    <w:p>
      <w:pPr>
        <w:spacing w:before="200" w:after="100"/>
      </w:pPr>
      <w:r>
        <w:rPr>
          <w:rFonts w:ascii="Calibri" w:hAnsi="Calibri"/>
          <w:b/>
          <w:i w:val="0"/>
          <w:color w:val="1F2937"/>
          <w:sz w:val="22"/>
        </w:rPr>
        <w:t>3. Marka ve model</w:t>
      </w:r>
    </w:p>
    <w:p>
      <w:pPr>
        <w:spacing w:after="120" w:before="0"/>
      </w:pPr>
      <w:r>
        <w:rPr>
          <w:rFonts w:ascii="Calibri" w:hAnsi="Calibri"/>
          <w:b w:val="0"/>
          <w:i w:val="0"/>
          <w:sz w:val="20"/>
        </w:rPr>
        <w:t>Teknik özellikler, belirli bir marka veya modele yönlendirme yapmayacak biçimde, ölçülebilir teknik kriterlerle tanımlanmıştır. Tabloda hiçbir kalem için marka, model, patent, menşei, kaynak veya ürün belirtilmemiştir. 4734 sayılı Kamu İhale Kanunu'nun 12 nci maddesi uyarınca, ulusal ve/veya uluslararası teknik standartların bulunmaması veya teknik özelliklerin belirlenmesinin mümkün olmaması hâllerinde, “veya dengi” ifadesine yer verilmek şartıyla marka veya model belirtilebilir. Bu hâlde denkliğin hangi teknik özelliklere göre değerlendirileceğinin ayrıca yazılması, değerlendirme aşamasındaki tartışmayı önler.</w:t>
      </w:r>
    </w:p>
    <w:p>
      <w:pPr>
        <w:spacing w:before="200" w:after="100"/>
      </w:pPr>
      <w:r>
        <w:rPr>
          <w:rFonts w:ascii="Calibri" w:hAnsi="Calibri"/>
          <w:b/>
          <w:i w:val="0"/>
          <w:color w:val="1F2937"/>
          <w:sz w:val="22"/>
        </w:rPr>
        <w:t>4. Ambalaj ve etiketleme</w:t>
      </w:r>
    </w:p>
    <w:p>
      <w:pPr>
        <w:spacing w:after="120" w:before="0"/>
      </w:pPr>
      <w:r>
        <w:rPr>
          <w:rFonts w:ascii="Calibri" w:hAnsi="Calibri"/>
          <w:b w:val="0"/>
          <w:i w:val="0"/>
          <w:sz w:val="20"/>
        </w:rPr>
        <w:t>Ürünler orijinal ambalajında, ambalajı açılmamış ve zarar görmemiş olarak teslim edilir. Ambalaj üzerinde ürün adı, üretici/ithalatçı bilgisi, parti veya seri numarası, üretim tarihi ve varsa son kullanma tarihi okunaklı biçimde bulunur. Türkçe kullanım talimatı gerektiren ürünlerde talimat ambalajda veya ekinde yer alır.</w:t>
      </w:r>
    </w:p>
    <w:p>
      <w:pPr>
        <w:spacing w:before="200" w:after="100"/>
      </w:pPr>
      <w:r>
        <w:rPr>
          <w:rFonts w:ascii="Calibri" w:hAnsi="Calibri"/>
          <w:b/>
          <w:i w:val="0"/>
          <w:color w:val="1F2937"/>
          <w:sz w:val="22"/>
        </w:rPr>
        <w:t>5. Raf ömrü</w:t>
      </w:r>
    </w:p>
    <w:p>
      <w:pPr>
        <w:spacing w:after="120" w:before="0"/>
      </w:pPr>
      <w:r>
        <w:rPr>
          <w:rFonts w:ascii="Calibri" w:hAnsi="Calibri"/>
          <w:b w:val="0"/>
          <w:i w:val="0"/>
          <w:sz w:val="20"/>
        </w:rPr>
        <w:t>Son kullanma tarihi olan ürünlerde, teslim tarihi itibarıyla toplam raf ömrünün en az %75'i kalmış olmalıdır. Bu koşulu sağlamayan ürünler kabul edilmez.</w:t>
      </w:r>
    </w:p>
    <w:p>
      <w:pPr>
        <w:spacing w:before="200" w:after="100"/>
      </w:pPr>
      <w:r>
        <w:rPr>
          <w:rFonts w:ascii="Calibri" w:hAnsi="Calibri"/>
          <w:b/>
          <w:i w:val="0"/>
          <w:color w:val="1F2937"/>
          <w:sz w:val="22"/>
        </w:rPr>
        <w:t>6. Güvenlik bilgi formu</w:t>
      </w:r>
    </w:p>
    <w:p>
      <w:pPr>
        <w:spacing w:after="120" w:before="0"/>
      </w:pPr>
      <w:r>
        <w:rPr>
          <w:rFonts w:ascii="Calibri" w:hAnsi="Calibri"/>
          <w:b w:val="0"/>
          <w:i w:val="0"/>
          <w:sz w:val="20"/>
        </w:rPr>
        <w:t>Kimyasal ürünlerde, ilgili mevzuata uygun düzenlenmiş güncel Türkçe Güvenlik Bilgi Formu (GBF/SDS) teslimatla birlikte verilir.</w:t>
      </w:r>
    </w:p>
    <w:p>
      <w:pPr>
        <w:spacing w:before="200" w:after="100"/>
      </w:pPr>
      <w:r>
        <w:rPr>
          <w:rFonts w:ascii="Calibri" w:hAnsi="Calibri"/>
          <w:b/>
          <w:i w:val="0"/>
          <w:color w:val="1F2937"/>
          <w:sz w:val="22"/>
        </w:rPr>
        <w:t>7. Numune</w:t>
      </w:r>
    </w:p>
    <w:p>
      <w:pPr>
        <w:spacing w:after="120" w:before="0"/>
      </w:pPr>
      <w:r>
        <w:rPr>
          <w:rFonts w:ascii="Calibri" w:hAnsi="Calibri"/>
          <w:b w:val="0"/>
          <w:i w:val="0"/>
          <w:sz w:val="20"/>
        </w:rPr>
        <w:t>İdare gerekli gördüğü kalemler için, değerlendirme aşamasında ücretsiz numune isteyebilir. Numuneler teklifle birlikte veya idarenin belirleyeceği süre içinde teslim edilir. Numunesi istenip verilmeyen kalem değerlendirme dışı bırakılabilir.</w:t>
      </w:r>
    </w:p>
    <w:p>
      <w:pPr>
        <w:spacing w:before="200" w:after="100"/>
      </w:pPr>
      <w:r>
        <w:rPr>
          <w:rFonts w:ascii="Calibri" w:hAnsi="Calibri"/>
          <w:b/>
          <w:i w:val="0"/>
          <w:color w:val="1F2937"/>
          <w:sz w:val="22"/>
        </w:rPr>
        <w:t>8. Teslim yeri ve süresi</w:t>
      </w:r>
    </w:p>
    <w:p>
      <w:pPr>
        <w:spacing w:after="120" w:before="0"/>
      </w:pPr>
      <w:r>
        <w:rPr>
          <w:rFonts w:ascii="Calibri" w:hAnsi="Calibri"/>
          <w:b w:val="0"/>
          <w:i w:val="0"/>
          <w:sz w:val="20"/>
        </w:rPr>
        <w:t>Teslimat, idarenin bildireceği adrese/adreslere yüklenici tarafından, nakliye ve boşaltma yüklenici sorumluluğunda olmak üzere yapılır. Teslim süresi sipariş bildiriminden itibaren en fazla … takvim günüdür. Birden fazla teslim noktası varsa her nokta için miktar ayrıca bildirilir.</w:t>
      </w:r>
    </w:p>
    <w:p>
      <w:pPr>
        <w:spacing w:before="200" w:after="100"/>
      </w:pPr>
      <w:r>
        <w:rPr>
          <w:rFonts w:ascii="Calibri" w:hAnsi="Calibri"/>
          <w:b/>
          <w:i w:val="0"/>
          <w:color w:val="1F2937"/>
          <w:sz w:val="22"/>
        </w:rPr>
        <w:t>9. Kısmi teslim</w:t>
      </w:r>
    </w:p>
    <w:p>
      <w:pPr>
        <w:spacing w:after="120" w:before="0"/>
      </w:pPr>
      <w:r>
        <w:rPr>
          <w:rFonts w:ascii="Calibri" w:hAnsi="Calibri"/>
          <w:b w:val="0"/>
          <w:i w:val="0"/>
          <w:sz w:val="20"/>
        </w:rPr>
        <w:t>İdarenin onayı olmadan kısmi teslimat yapılamaz. Onaylı kısmi teslimlerde her sevkiyat için ayrı irsaliye düzenlenir.</w:t>
      </w:r>
    </w:p>
    <w:p>
      <w:pPr>
        <w:spacing w:before="200" w:after="100"/>
      </w:pPr>
      <w:r>
        <w:rPr>
          <w:rFonts w:ascii="Calibri" w:hAnsi="Calibri"/>
          <w:b/>
          <w:i w:val="0"/>
          <w:color w:val="1F2937"/>
          <w:sz w:val="22"/>
        </w:rPr>
        <w:t>10. Muayene ve kabul</w:t>
      </w:r>
    </w:p>
    <w:p>
      <w:pPr>
        <w:spacing w:after="120" w:before="0"/>
      </w:pPr>
      <w:r>
        <w:rPr>
          <w:rFonts w:ascii="Calibri" w:hAnsi="Calibri"/>
          <w:b w:val="0"/>
          <w:i w:val="0"/>
          <w:sz w:val="20"/>
        </w:rPr>
        <w:t>Teslim edilen ürünler, idare tarafından oluşturulacak muayene ve kabul komisyonu tarafından bu şartnamedeki kriterlere göre incelenir. Uygun bulunmayan kalemler tutanakla tespit edilir ve yüklenici tarafından en geç … takvim günü içinde masrafları kendisine ait olmak üzere değiştirilir.</w:t>
      </w:r>
    </w:p>
    <w:p>
      <w:pPr>
        <w:spacing w:before="200" w:after="100"/>
      </w:pPr>
      <w:r>
        <w:rPr>
          <w:rFonts w:ascii="Calibri" w:hAnsi="Calibri"/>
          <w:b/>
          <w:i w:val="0"/>
          <w:color w:val="1F2937"/>
          <w:sz w:val="22"/>
        </w:rPr>
        <w:t>11. Garanti</w:t>
      </w:r>
    </w:p>
    <w:p>
      <w:pPr>
        <w:spacing w:after="120" w:before="0"/>
      </w:pPr>
      <w:r>
        <w:rPr>
          <w:rFonts w:ascii="Calibri" w:hAnsi="Calibri"/>
          <w:b w:val="0"/>
          <w:i w:val="0"/>
          <w:sz w:val="20"/>
        </w:rPr>
        <w:t>Cihaz, alet ve ekipman niteliğindeki kalemler, teslim tarihinden itibaren en az 2 (iki) yıl üretim hatalarına karşı garantilidir. Garanti kapsamındaki arızalarda değişim veya onarım süresi en fazla … iş günüdür.</w:t>
      </w:r>
    </w:p>
    <w:p>
      <w:pPr>
        <w:spacing w:before="200" w:after="100"/>
      </w:pPr>
      <w:r>
        <w:rPr>
          <w:rFonts w:ascii="Calibri" w:hAnsi="Calibri"/>
          <w:b/>
          <w:i w:val="0"/>
          <w:color w:val="1F2937"/>
          <w:sz w:val="22"/>
        </w:rPr>
        <w:t>12. Sorumluluk</w:t>
      </w:r>
    </w:p>
    <w:p>
      <w:pPr>
        <w:spacing w:after="120" w:before="0"/>
      </w:pPr>
      <w:r>
        <w:rPr>
          <w:rFonts w:ascii="Calibri" w:hAnsi="Calibri"/>
          <w:b w:val="0"/>
          <w:i w:val="0"/>
          <w:sz w:val="20"/>
        </w:rPr>
        <w:t>Ürünlerin taşınması sırasında oluşacak hasar, kayıp ve gecikmelerden yüklenici sorumludur. Hatalı, eksik veya şartnameye aykırı teslimattan doğan zararlar yükleniciye aittir.</w:t>
      </w:r>
    </w:p>
    <w:p>
      <w:pPr>
        <w:spacing w:before="200" w:after="100"/>
      </w:pPr>
      <w:r>
        <w:rPr>
          <w:rFonts w:ascii="Calibri" w:hAnsi="Calibri"/>
          <w:b/>
          <w:i w:val="0"/>
          <w:color w:val="1F2937"/>
          <w:sz w:val="22"/>
        </w:rPr>
        <w:t>13. Fiyat ve fatura</w:t>
      </w:r>
    </w:p>
    <w:p>
      <w:pPr>
        <w:spacing w:after="120" w:before="0"/>
      </w:pPr>
      <w:r>
        <w:rPr>
          <w:rFonts w:ascii="Calibri" w:hAnsi="Calibri"/>
          <w:b w:val="0"/>
          <w:i w:val="0"/>
          <w:sz w:val="20"/>
        </w:rPr>
        <w:t>Birim fiyatlar KDV hariç verilir; KDV oranı ayrı satırda gösterilir. Teklif geçerlilik süresi en az … gündür. Fatura, teslimatı takiben tek fatura hâlinde düzenlenir.</w:t>
      </w:r>
    </w:p>
    <w:p>
      <w:pPr>
        <w:spacing w:before="280" w:after="100"/>
      </w:pPr>
      <w:r>
        <w:rPr>
          <w:rFonts w:ascii="Calibri" w:hAnsi="Calibri"/>
          <w:b/>
          <w:i w:val="0"/>
          <w:color w:val="1F2937"/>
          <w:sz w:val="26"/>
        </w:rPr>
        <w:t>14. Kalem listesi ve teknik özellikler</w:t>
      </w:r>
    </w:p>
    <w:p>
      <w:pPr>
        <w:spacing w:after="160" w:before="0"/>
      </w:pPr>
      <w:r>
        <w:rPr>
          <w:rFonts w:ascii="Calibri" w:hAnsi="Calibri"/>
          <w:b w:val="0"/>
          <w:i w:val="0"/>
          <w:color w:val="5F7891"/>
          <w:sz w:val="18"/>
        </w:rPr>
        <w:t>Aşağıdaki tabloda 30 kalem yer almaktadır. Kurumunuzun ihtiyacı olmayan satırları silin, gereken satırları ekleyin ve “Miktar” sütununu doldurun.</w:t>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737"/>
            <w:shd w:val="clear" w:fill="1F2937"/>
          </w:tcPr>
          <w:p>
            <w:pPr>
              <w:spacing w:after="40" w:before="40"/>
              <w:jc w:val="center"/>
            </w:pPr>
            <w:r>
              <w:rPr>
                <w:rFonts w:ascii="Calibri" w:hAnsi="Calibri"/>
                <w:b/>
                <w:i w:val="0"/>
                <w:color w:val="FFFFFF"/>
                <w:sz w:val="18"/>
              </w:rPr>
              <w:t>Sıra No</w:t>
            </w:r>
          </w:p>
        </w:tc>
        <w:tc>
          <w:tcPr>
            <w:tcW w:type="dxa" w:w="2438"/>
            <w:shd w:val="clear" w:fill="1F2937"/>
          </w:tcPr>
          <w:p>
            <w:pPr>
              <w:spacing w:after="40" w:before="40"/>
              <w:jc w:val="center"/>
            </w:pPr>
            <w:r>
              <w:rPr>
                <w:rFonts w:ascii="Calibri" w:hAnsi="Calibri"/>
                <w:b/>
                <w:i w:val="0"/>
                <w:color w:val="FFFFFF"/>
                <w:sz w:val="18"/>
              </w:rPr>
              <w:t>Malzemenin Cinsi</w:t>
            </w:r>
          </w:p>
        </w:tc>
        <w:tc>
          <w:tcPr>
            <w:tcW w:type="dxa" w:w="4762"/>
            <w:shd w:val="clear" w:fill="1F2937"/>
          </w:tcPr>
          <w:p>
            <w:pPr>
              <w:spacing w:after="40" w:before="40"/>
              <w:jc w:val="center"/>
            </w:pPr>
            <w:r>
              <w:rPr>
                <w:rFonts w:ascii="Calibri" w:hAnsi="Calibri"/>
                <w:b/>
                <w:i w:val="0"/>
                <w:color w:val="FFFFFF"/>
                <w:sz w:val="18"/>
              </w:rPr>
              <w:t>Teknik Özellikleri</w:t>
            </w:r>
          </w:p>
        </w:tc>
        <w:tc>
          <w:tcPr>
            <w:tcW w:type="dxa" w:w="850"/>
            <w:shd w:val="clear" w:fill="1F2937"/>
          </w:tcPr>
          <w:p>
            <w:pPr>
              <w:spacing w:after="40" w:before="40"/>
              <w:jc w:val="center"/>
            </w:pPr>
            <w:r>
              <w:rPr>
                <w:rFonts w:ascii="Calibri" w:hAnsi="Calibri"/>
                <w:b/>
                <w:i w:val="0"/>
                <w:color w:val="FFFFFF"/>
                <w:sz w:val="18"/>
              </w:rPr>
              <w:t>Birimi</w:t>
            </w:r>
          </w:p>
        </w:tc>
        <w:tc>
          <w:tcPr>
            <w:tcW w:type="dxa" w:w="850"/>
            <w:shd w:val="clear" w:fill="1F2937"/>
          </w:tcPr>
          <w:p>
            <w:pPr>
              <w:spacing w:after="40" w:before="40"/>
              <w:jc w:val="center"/>
            </w:pPr>
            <w:r>
              <w:rPr>
                <w:rFonts w:ascii="Calibri" w:hAnsi="Calibri"/>
                <w:b/>
                <w:i w:val="0"/>
                <w:color w:val="FFFFFF"/>
                <w:sz w:val="18"/>
              </w:rPr>
              <w:t>Miktarı</w:t>
            </w:r>
          </w:p>
        </w:tc>
      </w:tr>
      <w:tr>
        <w:tc>
          <w:tcPr>
            <w:tcW w:type="dxa" w:w="737"/>
          </w:tcPr>
          <w:p>
            <w:pPr>
              <w:spacing w:after="40" w:before="40"/>
              <w:jc w:val="center"/>
            </w:pPr>
            <w:r>
              <w:rPr>
                <w:rFonts w:ascii="Calibri" w:hAnsi="Calibri"/>
                <w:b w:val="0"/>
                <w:i w:val="0"/>
                <w:sz w:val="17"/>
              </w:rPr>
              <w:t>1</w:t>
            </w:r>
          </w:p>
        </w:tc>
        <w:tc>
          <w:tcPr>
            <w:tcW w:type="dxa" w:w="2438"/>
          </w:tcPr>
          <w:p>
            <w:pPr>
              <w:spacing w:after="40" w:before="40"/>
            </w:pPr>
            <w:r>
              <w:rPr>
                <w:rFonts w:ascii="Calibri" w:hAnsi="Calibri"/>
                <w:b/>
                <w:i w:val="0"/>
                <w:sz w:val="17"/>
              </w:rPr>
              <w:t>Kaset (panel) filtre</w:t>
            </w:r>
          </w:p>
        </w:tc>
        <w:tc>
          <w:tcPr>
            <w:tcW w:type="dxa" w:w="4762"/>
          </w:tcPr>
          <w:p>
            <w:pPr>
              <w:spacing w:after="40" w:before="40"/>
            </w:pPr>
            <w:r>
              <w:rPr>
                <w:rFonts w:ascii="Calibri" w:hAnsi="Calibri"/>
                <w:b w:val="0"/>
                <w:i w:val="0"/>
                <w:sz w:val="17"/>
              </w:rPr>
              <w:t>ISO Coarse sınıfı, karton veya galvaniz çerçeve, sentetik filtre ortamı, derinlik 25 mm veya 48 mm, ölçü siparişe göre</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w:t>
            </w:r>
          </w:p>
        </w:tc>
        <w:tc>
          <w:tcPr>
            <w:tcW w:type="dxa" w:w="2438"/>
            <w:shd w:val="clear" w:fill="F4F8FC"/>
          </w:tcPr>
          <w:p>
            <w:pPr>
              <w:spacing w:after="40" w:before="40"/>
            </w:pPr>
            <w:r>
              <w:rPr>
                <w:rFonts w:ascii="Calibri" w:hAnsi="Calibri"/>
                <w:b/>
                <w:i w:val="0"/>
                <w:sz w:val="17"/>
              </w:rPr>
              <w:t>Torba (bag) filtre</w:t>
            </w:r>
          </w:p>
        </w:tc>
        <w:tc>
          <w:tcPr>
            <w:tcW w:type="dxa" w:w="4762"/>
            <w:shd w:val="clear" w:fill="F4F8FC"/>
          </w:tcPr>
          <w:p>
            <w:pPr>
              <w:spacing w:after="40" w:before="40"/>
            </w:pPr>
            <w:r>
              <w:rPr>
                <w:rFonts w:ascii="Calibri" w:hAnsi="Calibri"/>
                <w:b w:val="0"/>
                <w:i w:val="0"/>
                <w:sz w:val="17"/>
              </w:rPr>
              <w:t>ISO ePM10 / ePM2,5 / ePM1 sınıfından biri, cep sayısı ve cep boyu belirtilmiş, galvaniz veya plastik çerçeve, temiz basınç kaybı veri sayfasında verilmiş</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w:t>
            </w:r>
          </w:p>
        </w:tc>
        <w:tc>
          <w:tcPr>
            <w:tcW w:type="dxa" w:w="2438"/>
          </w:tcPr>
          <w:p>
            <w:pPr>
              <w:spacing w:after="40" w:before="40"/>
            </w:pPr>
            <w:r>
              <w:rPr>
                <w:rFonts w:ascii="Calibri" w:hAnsi="Calibri"/>
                <w:b/>
                <w:i w:val="0"/>
                <w:sz w:val="17"/>
              </w:rPr>
              <w:t>Mini pileli (kompakt) filtre</w:t>
            </w:r>
          </w:p>
        </w:tc>
        <w:tc>
          <w:tcPr>
            <w:tcW w:type="dxa" w:w="4762"/>
          </w:tcPr>
          <w:p>
            <w:pPr>
              <w:spacing w:after="40" w:before="40"/>
            </w:pPr>
            <w:r>
              <w:rPr>
                <w:rFonts w:ascii="Calibri" w:hAnsi="Calibri"/>
                <w:b w:val="0"/>
                <w:i w:val="0"/>
                <w:sz w:val="17"/>
              </w:rPr>
              <w:t>ISO ePM1 sınıfı, derinlik 292 mm veya 96 mm, plastik veya galvaniz çerçeve, temiz basınç kaybı ve anma debisi etikette</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4</w:t>
            </w:r>
          </w:p>
        </w:tc>
        <w:tc>
          <w:tcPr>
            <w:tcW w:type="dxa" w:w="2438"/>
            <w:shd w:val="clear" w:fill="F4F8FC"/>
          </w:tcPr>
          <w:p>
            <w:pPr>
              <w:spacing w:after="40" w:before="40"/>
            </w:pPr>
            <w:r>
              <w:rPr>
                <w:rFonts w:ascii="Calibri" w:hAnsi="Calibri"/>
                <w:b/>
                <w:i w:val="0"/>
                <w:sz w:val="17"/>
              </w:rPr>
              <w:t>HEPA filtre</w:t>
            </w:r>
          </w:p>
        </w:tc>
        <w:tc>
          <w:tcPr>
            <w:tcW w:type="dxa" w:w="4762"/>
            <w:shd w:val="clear" w:fill="F4F8FC"/>
          </w:tcPr>
          <w:p>
            <w:pPr>
              <w:spacing w:after="40" w:before="40"/>
            </w:pPr>
            <w:r>
              <w:rPr>
                <w:rFonts w:ascii="Calibri" w:hAnsi="Calibri"/>
                <w:b w:val="0"/>
                <w:i w:val="0"/>
                <w:sz w:val="17"/>
              </w:rPr>
              <w:t>EN 1822'ye göre sınıflandırılmış, sızdırmazlık contası tek parça, tarama (scan) test raporu ile, ölçü ve derinlik siparişe göre</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5</w:t>
            </w:r>
          </w:p>
        </w:tc>
        <w:tc>
          <w:tcPr>
            <w:tcW w:type="dxa" w:w="2438"/>
          </w:tcPr>
          <w:p>
            <w:pPr>
              <w:spacing w:after="40" w:before="40"/>
            </w:pPr>
            <w:r>
              <w:rPr>
                <w:rFonts w:ascii="Calibri" w:hAnsi="Calibri"/>
                <w:b/>
                <w:i w:val="0"/>
                <w:sz w:val="17"/>
              </w:rPr>
              <w:t>Aktif karbon filtre</w:t>
            </w:r>
          </w:p>
        </w:tc>
        <w:tc>
          <w:tcPr>
            <w:tcW w:type="dxa" w:w="4762"/>
          </w:tcPr>
          <w:p>
            <w:pPr>
              <w:spacing w:after="40" w:before="40"/>
            </w:pPr>
            <w:r>
              <w:rPr>
                <w:rFonts w:ascii="Calibri" w:hAnsi="Calibri"/>
                <w:b w:val="0"/>
                <w:i w:val="0"/>
                <w:sz w:val="17"/>
              </w:rPr>
              <w:t>Granül veya kaset tipi, karbon ağırlığı ve temas süresi veri sayfasında, koku ve gaz fazı için, ön filtre ile birlikte kullanılır</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6</w:t>
            </w:r>
          </w:p>
        </w:tc>
        <w:tc>
          <w:tcPr>
            <w:tcW w:type="dxa" w:w="2438"/>
            <w:shd w:val="clear" w:fill="F4F8FC"/>
          </w:tcPr>
          <w:p>
            <w:pPr>
              <w:spacing w:after="40" w:before="40"/>
            </w:pPr>
            <w:r>
              <w:rPr>
                <w:rFonts w:ascii="Calibri" w:hAnsi="Calibri"/>
                <w:b/>
                <w:i w:val="0"/>
                <w:sz w:val="17"/>
              </w:rPr>
              <w:t>Metal yıkanabilir filtre</w:t>
            </w:r>
          </w:p>
        </w:tc>
        <w:tc>
          <w:tcPr>
            <w:tcW w:type="dxa" w:w="4762"/>
            <w:shd w:val="clear" w:fill="F4F8FC"/>
          </w:tcPr>
          <w:p>
            <w:pPr>
              <w:spacing w:after="40" w:before="40"/>
            </w:pPr>
            <w:r>
              <w:rPr>
                <w:rFonts w:ascii="Calibri" w:hAnsi="Calibri"/>
                <w:b w:val="0"/>
                <w:i w:val="0"/>
                <w:sz w:val="17"/>
              </w:rPr>
              <w:t>Alüminyum kafes, yıkanıp tekrar kullanılabilir, mutfak davlumbazı ve ön filtre uygulaması için, ölçü siparişe göre</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7</w:t>
            </w:r>
          </w:p>
        </w:tc>
        <w:tc>
          <w:tcPr>
            <w:tcW w:type="dxa" w:w="2438"/>
          </w:tcPr>
          <w:p>
            <w:pPr>
              <w:spacing w:after="40" w:before="40"/>
            </w:pPr>
            <w:r>
              <w:rPr>
                <w:rFonts w:ascii="Calibri" w:hAnsi="Calibri"/>
                <w:b/>
                <w:i w:val="0"/>
                <w:sz w:val="17"/>
              </w:rPr>
              <w:t>Rulo filtre ortamı</w:t>
            </w:r>
          </w:p>
        </w:tc>
        <w:tc>
          <w:tcPr>
            <w:tcW w:type="dxa" w:w="4762"/>
          </w:tcPr>
          <w:p>
            <w:pPr>
              <w:spacing w:after="40" w:before="40"/>
            </w:pPr>
            <w:r>
              <w:rPr>
                <w:rFonts w:ascii="Calibri" w:hAnsi="Calibri"/>
                <w:b w:val="0"/>
                <w:i w:val="0"/>
                <w:sz w:val="17"/>
              </w:rPr>
              <w:t>Sentetik elyaf, kalınlık 10–20 mm, genişlik 1 m veya 2 m, metre olarak kesilir</w:t>
            </w:r>
          </w:p>
        </w:tc>
        <w:tc>
          <w:tcPr>
            <w:tcW w:type="dxa" w:w="850"/>
          </w:tcPr>
          <w:p>
            <w:pPr>
              <w:spacing w:after="40" w:before="40"/>
              <w:jc w:val="center"/>
            </w:pPr>
            <w:r>
              <w:rPr>
                <w:rFonts w:ascii="Calibri" w:hAnsi="Calibri"/>
                <w:b w:val="0"/>
                <w:i w:val="0"/>
                <w:sz w:val="17"/>
              </w:rPr>
              <w:t>m</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8</w:t>
            </w:r>
          </w:p>
        </w:tc>
        <w:tc>
          <w:tcPr>
            <w:tcW w:type="dxa" w:w="2438"/>
            <w:shd w:val="clear" w:fill="F4F8FC"/>
          </w:tcPr>
          <w:p>
            <w:pPr>
              <w:spacing w:after="40" w:before="40"/>
            </w:pPr>
            <w:r>
              <w:rPr>
                <w:rFonts w:ascii="Calibri" w:hAnsi="Calibri"/>
                <w:b/>
                <w:i w:val="0"/>
                <w:sz w:val="17"/>
              </w:rPr>
              <w:t>Filtre çerçevesi ve kızak</w:t>
            </w:r>
          </w:p>
        </w:tc>
        <w:tc>
          <w:tcPr>
            <w:tcW w:type="dxa" w:w="4762"/>
            <w:shd w:val="clear" w:fill="F4F8FC"/>
          </w:tcPr>
          <w:p>
            <w:pPr>
              <w:spacing w:after="40" w:before="40"/>
            </w:pPr>
            <w:r>
              <w:rPr>
                <w:rFonts w:ascii="Calibri" w:hAnsi="Calibri"/>
                <w:b w:val="0"/>
                <w:i w:val="0"/>
                <w:sz w:val="17"/>
              </w:rPr>
              <w:t>Galvaniz sac, kaset veya torba filtre ölçüsüne uygun, conta ve klipsi ile</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9</w:t>
            </w:r>
          </w:p>
        </w:tc>
        <w:tc>
          <w:tcPr>
            <w:tcW w:type="dxa" w:w="2438"/>
          </w:tcPr>
          <w:p>
            <w:pPr>
              <w:spacing w:after="40" w:before="40"/>
            </w:pPr>
            <w:r>
              <w:rPr>
                <w:rFonts w:ascii="Calibri" w:hAnsi="Calibri"/>
                <w:b/>
                <w:i w:val="0"/>
                <w:sz w:val="17"/>
              </w:rPr>
              <w:t>Fark basınç göstergesi (manometre)</w:t>
            </w:r>
          </w:p>
        </w:tc>
        <w:tc>
          <w:tcPr>
            <w:tcW w:type="dxa" w:w="4762"/>
          </w:tcPr>
          <w:p>
            <w:pPr>
              <w:spacing w:after="40" w:before="40"/>
            </w:pPr>
            <w:r>
              <w:rPr>
                <w:rFonts w:ascii="Calibri" w:hAnsi="Calibri"/>
                <w:b w:val="0"/>
                <w:i w:val="0"/>
                <w:sz w:val="17"/>
              </w:rPr>
              <w:t>Ölçüm aralığı 0–250 Pa veya 0–500 Pa, ibreli veya dijital, filtre bankosu üzerine montaj için hortum ve rakor takımıyla</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10</w:t>
            </w:r>
          </w:p>
        </w:tc>
        <w:tc>
          <w:tcPr>
            <w:tcW w:type="dxa" w:w="2438"/>
            <w:shd w:val="clear" w:fill="F4F8FC"/>
          </w:tcPr>
          <w:p>
            <w:pPr>
              <w:spacing w:after="40" w:before="40"/>
            </w:pPr>
            <w:r>
              <w:rPr>
                <w:rFonts w:ascii="Calibri" w:hAnsi="Calibri"/>
                <w:b/>
                <w:i w:val="0"/>
                <w:sz w:val="17"/>
              </w:rPr>
              <w:t>Spiral hava kanalı</w:t>
            </w:r>
          </w:p>
        </w:tc>
        <w:tc>
          <w:tcPr>
            <w:tcW w:type="dxa" w:w="4762"/>
            <w:shd w:val="clear" w:fill="F4F8FC"/>
          </w:tcPr>
          <w:p>
            <w:pPr>
              <w:spacing w:after="40" w:before="40"/>
            </w:pPr>
            <w:r>
              <w:rPr>
                <w:rFonts w:ascii="Calibri" w:hAnsi="Calibri"/>
                <w:b w:val="0"/>
                <w:i w:val="0"/>
                <w:sz w:val="17"/>
              </w:rPr>
              <w:t>Galvaniz sac, çap 100–500 mm, boy 3 m, et kalınlığı çapa göre</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11</w:t>
            </w:r>
          </w:p>
        </w:tc>
        <w:tc>
          <w:tcPr>
            <w:tcW w:type="dxa" w:w="2438"/>
          </w:tcPr>
          <w:p>
            <w:pPr>
              <w:spacing w:after="40" w:before="40"/>
            </w:pPr>
            <w:r>
              <w:rPr>
                <w:rFonts w:ascii="Calibri" w:hAnsi="Calibri"/>
                <w:b/>
                <w:i w:val="0"/>
                <w:sz w:val="17"/>
              </w:rPr>
              <w:t>Flex (esnek) kanal</w:t>
            </w:r>
          </w:p>
        </w:tc>
        <w:tc>
          <w:tcPr>
            <w:tcW w:type="dxa" w:w="4762"/>
          </w:tcPr>
          <w:p>
            <w:pPr>
              <w:spacing w:after="40" w:before="40"/>
            </w:pPr>
            <w:r>
              <w:rPr>
                <w:rFonts w:ascii="Calibri" w:hAnsi="Calibri"/>
                <w:b w:val="0"/>
                <w:i w:val="0"/>
                <w:sz w:val="17"/>
              </w:rPr>
              <w:t>Alüminyum lamine veya izoleli, çap 100–400 mm, kutuda 10 m</w:t>
            </w:r>
          </w:p>
        </w:tc>
        <w:tc>
          <w:tcPr>
            <w:tcW w:type="dxa" w:w="850"/>
          </w:tcPr>
          <w:p>
            <w:pPr>
              <w:spacing w:after="40" w:before="40"/>
              <w:jc w:val="center"/>
            </w:pPr>
            <w:r>
              <w:rPr>
                <w:rFonts w:ascii="Calibri" w:hAnsi="Calibri"/>
                <w:b w:val="0"/>
                <w:i w:val="0"/>
                <w:sz w:val="17"/>
              </w:rPr>
              <w:t>Kutu</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12</w:t>
            </w:r>
          </w:p>
        </w:tc>
        <w:tc>
          <w:tcPr>
            <w:tcW w:type="dxa" w:w="2438"/>
            <w:shd w:val="clear" w:fill="F4F8FC"/>
          </w:tcPr>
          <w:p>
            <w:pPr>
              <w:spacing w:after="40" w:before="40"/>
            </w:pPr>
            <w:r>
              <w:rPr>
                <w:rFonts w:ascii="Calibri" w:hAnsi="Calibri"/>
                <w:b/>
                <w:i w:val="0"/>
                <w:sz w:val="17"/>
              </w:rPr>
              <w:t>Kanal bağlantı elemanı</w:t>
            </w:r>
          </w:p>
        </w:tc>
        <w:tc>
          <w:tcPr>
            <w:tcW w:type="dxa" w:w="4762"/>
            <w:shd w:val="clear" w:fill="F4F8FC"/>
          </w:tcPr>
          <w:p>
            <w:pPr>
              <w:spacing w:after="40" w:before="40"/>
            </w:pPr>
            <w:r>
              <w:rPr>
                <w:rFonts w:ascii="Calibri" w:hAnsi="Calibri"/>
                <w:b w:val="0"/>
                <w:i w:val="0"/>
                <w:sz w:val="17"/>
              </w:rPr>
              <w:t>Dirsek, redüksiyon, T parça ve manşon; galvaniz sac, çap ve açı siparişe göre</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13</w:t>
            </w:r>
          </w:p>
        </w:tc>
        <w:tc>
          <w:tcPr>
            <w:tcW w:type="dxa" w:w="2438"/>
          </w:tcPr>
          <w:p>
            <w:pPr>
              <w:spacing w:after="40" w:before="40"/>
            </w:pPr>
            <w:r>
              <w:rPr>
                <w:rFonts w:ascii="Calibri" w:hAnsi="Calibri"/>
                <w:b/>
                <w:i w:val="0"/>
                <w:sz w:val="17"/>
              </w:rPr>
              <w:t>Kanal bandı ve conta</w:t>
            </w:r>
          </w:p>
        </w:tc>
        <w:tc>
          <w:tcPr>
            <w:tcW w:type="dxa" w:w="4762"/>
          </w:tcPr>
          <w:p>
            <w:pPr>
              <w:spacing w:after="40" w:before="40"/>
            </w:pPr>
            <w:r>
              <w:rPr>
                <w:rFonts w:ascii="Calibri" w:hAnsi="Calibri"/>
                <w:b w:val="0"/>
                <w:i w:val="0"/>
                <w:sz w:val="17"/>
              </w:rPr>
              <w:t>Alüminyum folyo bant veya kauçuk conta, genişlik 50 mm veya 75 mm</w:t>
            </w:r>
          </w:p>
        </w:tc>
        <w:tc>
          <w:tcPr>
            <w:tcW w:type="dxa" w:w="850"/>
          </w:tcPr>
          <w:p>
            <w:pPr>
              <w:spacing w:after="40" w:before="40"/>
              <w:jc w:val="center"/>
            </w:pPr>
            <w:r>
              <w:rPr>
                <w:rFonts w:ascii="Calibri" w:hAnsi="Calibri"/>
                <w:b w:val="0"/>
                <w:i w:val="0"/>
                <w:sz w:val="17"/>
              </w:rPr>
              <w:t>Rulo</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14</w:t>
            </w:r>
          </w:p>
        </w:tc>
        <w:tc>
          <w:tcPr>
            <w:tcW w:type="dxa" w:w="2438"/>
            <w:shd w:val="clear" w:fill="F4F8FC"/>
          </w:tcPr>
          <w:p>
            <w:pPr>
              <w:spacing w:after="40" w:before="40"/>
            </w:pPr>
            <w:r>
              <w:rPr>
                <w:rFonts w:ascii="Calibri" w:hAnsi="Calibri"/>
                <w:b/>
                <w:i w:val="0"/>
                <w:sz w:val="17"/>
              </w:rPr>
              <w:t>Menfez (üfleme/emiş)</w:t>
            </w:r>
          </w:p>
        </w:tc>
        <w:tc>
          <w:tcPr>
            <w:tcW w:type="dxa" w:w="4762"/>
            <w:shd w:val="clear" w:fill="F4F8FC"/>
          </w:tcPr>
          <w:p>
            <w:pPr>
              <w:spacing w:after="40" w:before="40"/>
            </w:pPr>
            <w:r>
              <w:rPr>
                <w:rFonts w:ascii="Calibri" w:hAnsi="Calibri"/>
                <w:b w:val="0"/>
                <w:i w:val="0"/>
                <w:sz w:val="17"/>
              </w:rPr>
              <w:t>Alüminyum veya sac, tek veya çift sıra kanatlı, damperli seçenekli, elektrostatik toz boyalı, ölçü siparişe göre</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15</w:t>
            </w:r>
          </w:p>
        </w:tc>
        <w:tc>
          <w:tcPr>
            <w:tcW w:type="dxa" w:w="2438"/>
          </w:tcPr>
          <w:p>
            <w:pPr>
              <w:spacing w:after="40" w:before="40"/>
            </w:pPr>
            <w:r>
              <w:rPr>
                <w:rFonts w:ascii="Calibri" w:hAnsi="Calibri"/>
                <w:b/>
                <w:i w:val="0"/>
                <w:sz w:val="17"/>
              </w:rPr>
              <w:t>Difüzör</w:t>
            </w:r>
          </w:p>
        </w:tc>
        <w:tc>
          <w:tcPr>
            <w:tcW w:type="dxa" w:w="4762"/>
          </w:tcPr>
          <w:p>
            <w:pPr>
              <w:spacing w:after="40" w:before="40"/>
            </w:pPr>
            <w:r>
              <w:rPr>
                <w:rFonts w:ascii="Calibri" w:hAnsi="Calibri"/>
                <w:b w:val="0"/>
                <w:i w:val="0"/>
                <w:sz w:val="17"/>
              </w:rPr>
              <w:t>Kare veya dairesel, alüminyum, plenum kutulu seçenekli, ölçü siparişe göre</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16</w:t>
            </w:r>
          </w:p>
        </w:tc>
        <w:tc>
          <w:tcPr>
            <w:tcW w:type="dxa" w:w="2438"/>
            <w:shd w:val="clear" w:fill="F4F8FC"/>
          </w:tcPr>
          <w:p>
            <w:pPr>
              <w:spacing w:after="40" w:before="40"/>
            </w:pPr>
            <w:r>
              <w:rPr>
                <w:rFonts w:ascii="Calibri" w:hAnsi="Calibri"/>
                <w:b/>
                <w:i w:val="0"/>
                <w:sz w:val="17"/>
              </w:rPr>
              <w:t>Dış hava panjuru</w:t>
            </w:r>
          </w:p>
        </w:tc>
        <w:tc>
          <w:tcPr>
            <w:tcW w:type="dxa" w:w="4762"/>
            <w:shd w:val="clear" w:fill="F4F8FC"/>
          </w:tcPr>
          <w:p>
            <w:pPr>
              <w:spacing w:after="40" w:before="40"/>
            </w:pPr>
            <w:r>
              <w:rPr>
                <w:rFonts w:ascii="Calibri" w:hAnsi="Calibri"/>
                <w:b w:val="0"/>
                <w:i w:val="0"/>
                <w:sz w:val="17"/>
              </w:rPr>
              <w:t>Alüminyum, kuş teli ve yağmur damlalıklı, ölçü siparişe göre</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17</w:t>
            </w:r>
          </w:p>
        </w:tc>
        <w:tc>
          <w:tcPr>
            <w:tcW w:type="dxa" w:w="2438"/>
          </w:tcPr>
          <w:p>
            <w:pPr>
              <w:spacing w:after="40" w:before="40"/>
            </w:pPr>
            <w:r>
              <w:rPr>
                <w:rFonts w:ascii="Calibri" w:hAnsi="Calibri"/>
                <w:b/>
                <w:i w:val="0"/>
                <w:sz w:val="17"/>
              </w:rPr>
              <w:t>Kanal tipi fan</w:t>
            </w:r>
          </w:p>
        </w:tc>
        <w:tc>
          <w:tcPr>
            <w:tcW w:type="dxa" w:w="4762"/>
          </w:tcPr>
          <w:p>
            <w:pPr>
              <w:spacing w:after="40" w:before="40"/>
            </w:pPr>
            <w:r>
              <w:rPr>
                <w:rFonts w:ascii="Calibri" w:hAnsi="Calibri"/>
                <w:b w:val="0"/>
                <w:i w:val="0"/>
                <w:sz w:val="17"/>
              </w:rPr>
              <w:t>Debi ve basınç değeri belirtilmiş, çap 100–400 mm, tek veya üç fazlı</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18</w:t>
            </w:r>
          </w:p>
        </w:tc>
        <w:tc>
          <w:tcPr>
            <w:tcW w:type="dxa" w:w="2438"/>
            <w:shd w:val="clear" w:fill="F4F8FC"/>
          </w:tcPr>
          <w:p>
            <w:pPr>
              <w:spacing w:after="40" w:before="40"/>
            </w:pPr>
            <w:r>
              <w:rPr>
                <w:rFonts w:ascii="Calibri" w:hAnsi="Calibri"/>
                <w:b/>
                <w:i w:val="0"/>
                <w:sz w:val="17"/>
              </w:rPr>
              <w:t>Çatı tipi aspiratör</w:t>
            </w:r>
          </w:p>
        </w:tc>
        <w:tc>
          <w:tcPr>
            <w:tcW w:type="dxa" w:w="4762"/>
            <w:shd w:val="clear" w:fill="F4F8FC"/>
          </w:tcPr>
          <w:p>
            <w:pPr>
              <w:spacing w:after="40" w:before="40"/>
            </w:pPr>
            <w:r>
              <w:rPr>
                <w:rFonts w:ascii="Calibri" w:hAnsi="Calibri"/>
                <w:b w:val="0"/>
                <w:i w:val="0"/>
                <w:sz w:val="17"/>
              </w:rPr>
              <w:t>Dikey veya yatay atışlı, debi ve statik basınç değeri belirtilmiş, hız kontrol uyumlu</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19</w:t>
            </w:r>
          </w:p>
        </w:tc>
        <w:tc>
          <w:tcPr>
            <w:tcW w:type="dxa" w:w="2438"/>
          </w:tcPr>
          <w:p>
            <w:pPr>
              <w:spacing w:after="40" w:before="40"/>
            </w:pPr>
            <w:r>
              <w:rPr>
                <w:rFonts w:ascii="Calibri" w:hAnsi="Calibri"/>
                <w:b/>
                <w:i w:val="0"/>
                <w:sz w:val="17"/>
              </w:rPr>
              <w:t>Aksiyal duvar tipi fan</w:t>
            </w:r>
          </w:p>
        </w:tc>
        <w:tc>
          <w:tcPr>
            <w:tcW w:type="dxa" w:w="4762"/>
          </w:tcPr>
          <w:p>
            <w:pPr>
              <w:spacing w:after="40" w:before="40"/>
            </w:pPr>
            <w:r>
              <w:rPr>
                <w:rFonts w:ascii="Calibri" w:hAnsi="Calibri"/>
                <w:b w:val="0"/>
                <w:i w:val="0"/>
                <w:sz w:val="17"/>
              </w:rPr>
              <w:t>Çap 200–600 mm, panjurlu veya panjursuz, debi değeri belirtilmiş</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20</w:t>
            </w:r>
          </w:p>
        </w:tc>
        <w:tc>
          <w:tcPr>
            <w:tcW w:type="dxa" w:w="2438"/>
            <w:shd w:val="clear" w:fill="F4F8FC"/>
          </w:tcPr>
          <w:p>
            <w:pPr>
              <w:spacing w:after="40" w:before="40"/>
            </w:pPr>
            <w:r>
              <w:rPr>
                <w:rFonts w:ascii="Calibri" w:hAnsi="Calibri"/>
                <w:b/>
                <w:i w:val="0"/>
                <w:sz w:val="17"/>
              </w:rPr>
              <w:t>Radyal (salyangoz) fan</w:t>
            </w:r>
          </w:p>
        </w:tc>
        <w:tc>
          <w:tcPr>
            <w:tcW w:type="dxa" w:w="4762"/>
            <w:shd w:val="clear" w:fill="F4F8FC"/>
          </w:tcPr>
          <w:p>
            <w:pPr>
              <w:spacing w:after="40" w:before="40"/>
            </w:pPr>
            <w:r>
              <w:rPr>
                <w:rFonts w:ascii="Calibri" w:hAnsi="Calibri"/>
                <w:b w:val="0"/>
                <w:i w:val="0"/>
                <w:sz w:val="17"/>
              </w:rPr>
              <w:t>Öne veya geriye eğik kanatlı, debi-basınç eğrisi veri sayfasında, kayış kasnak veya direkt akuple</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21</w:t>
            </w:r>
          </w:p>
        </w:tc>
        <w:tc>
          <w:tcPr>
            <w:tcW w:type="dxa" w:w="2438"/>
          </w:tcPr>
          <w:p>
            <w:pPr>
              <w:spacing w:after="40" w:before="40"/>
            </w:pPr>
            <w:r>
              <w:rPr>
                <w:rFonts w:ascii="Calibri" w:hAnsi="Calibri"/>
                <w:b/>
                <w:i w:val="0"/>
                <w:sz w:val="17"/>
              </w:rPr>
              <w:t>Klima santrali kayışı</w:t>
            </w:r>
          </w:p>
        </w:tc>
        <w:tc>
          <w:tcPr>
            <w:tcW w:type="dxa" w:w="4762"/>
          </w:tcPr>
          <w:p>
            <w:pPr>
              <w:spacing w:after="40" w:before="40"/>
            </w:pPr>
            <w:r>
              <w:rPr>
                <w:rFonts w:ascii="Calibri" w:hAnsi="Calibri"/>
                <w:b w:val="0"/>
                <w:i w:val="0"/>
                <w:sz w:val="17"/>
              </w:rPr>
              <w:t>Klasik V veya dar V kesit, profil ve boy motor-fan kasnağına göre</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22</w:t>
            </w:r>
          </w:p>
        </w:tc>
        <w:tc>
          <w:tcPr>
            <w:tcW w:type="dxa" w:w="2438"/>
            <w:shd w:val="clear" w:fill="F4F8FC"/>
          </w:tcPr>
          <w:p>
            <w:pPr>
              <w:spacing w:after="40" w:before="40"/>
            </w:pPr>
            <w:r>
              <w:rPr>
                <w:rFonts w:ascii="Calibri" w:hAnsi="Calibri"/>
                <w:b/>
                <w:i w:val="0"/>
                <w:sz w:val="17"/>
              </w:rPr>
              <w:t>Fan ve motor rulmanı</w:t>
            </w:r>
          </w:p>
        </w:tc>
        <w:tc>
          <w:tcPr>
            <w:tcW w:type="dxa" w:w="4762"/>
            <w:shd w:val="clear" w:fill="F4F8FC"/>
          </w:tcPr>
          <w:p>
            <w:pPr>
              <w:spacing w:after="40" w:before="40"/>
            </w:pPr>
            <w:r>
              <w:rPr>
                <w:rFonts w:ascii="Calibri" w:hAnsi="Calibri"/>
                <w:b w:val="0"/>
                <w:i w:val="0"/>
                <w:sz w:val="17"/>
              </w:rPr>
              <w:t>Yatak ölçüsü ve tipi mevcut parçadan alınır, gres kanallı seçenekli</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23</w:t>
            </w:r>
          </w:p>
        </w:tc>
        <w:tc>
          <w:tcPr>
            <w:tcW w:type="dxa" w:w="2438"/>
          </w:tcPr>
          <w:p>
            <w:pPr>
              <w:spacing w:after="40" w:before="40"/>
            </w:pPr>
            <w:r>
              <w:rPr>
                <w:rFonts w:ascii="Calibri" w:hAnsi="Calibri"/>
                <w:b/>
                <w:i w:val="0"/>
                <w:sz w:val="17"/>
              </w:rPr>
              <w:t>Damper ve servomotor</w:t>
            </w:r>
          </w:p>
        </w:tc>
        <w:tc>
          <w:tcPr>
            <w:tcW w:type="dxa" w:w="4762"/>
          </w:tcPr>
          <w:p>
            <w:pPr>
              <w:spacing w:after="40" w:before="40"/>
            </w:pPr>
            <w:r>
              <w:rPr>
                <w:rFonts w:ascii="Calibri" w:hAnsi="Calibri"/>
                <w:b w:val="0"/>
                <w:i w:val="0"/>
                <w:sz w:val="17"/>
              </w:rPr>
              <w:t>Karşı veya paralel kanatlı damper, 0–10 V veya aç-kapa servomotor, tork değeri belirtilmiş</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24</w:t>
            </w:r>
          </w:p>
        </w:tc>
        <w:tc>
          <w:tcPr>
            <w:tcW w:type="dxa" w:w="2438"/>
            <w:shd w:val="clear" w:fill="F4F8FC"/>
          </w:tcPr>
          <w:p>
            <w:pPr>
              <w:spacing w:after="40" w:before="40"/>
            </w:pPr>
            <w:r>
              <w:rPr>
                <w:rFonts w:ascii="Calibri" w:hAnsi="Calibri"/>
                <w:b/>
                <w:i w:val="0"/>
                <w:sz w:val="17"/>
              </w:rPr>
              <w:t>Split klima (duvar tipi)</w:t>
            </w:r>
          </w:p>
        </w:tc>
        <w:tc>
          <w:tcPr>
            <w:tcW w:type="dxa" w:w="4762"/>
            <w:shd w:val="clear" w:fill="F4F8FC"/>
          </w:tcPr>
          <w:p>
            <w:pPr>
              <w:spacing w:after="40" w:before="40"/>
            </w:pPr>
            <w:r>
              <w:rPr>
                <w:rFonts w:ascii="Calibri" w:hAnsi="Calibri"/>
                <w:b w:val="0"/>
                <w:i w:val="0"/>
                <w:sz w:val="17"/>
              </w:rPr>
              <w:t>Soğutma kapasitesi ve enerji sınıfı belirtilmiş, inverter, iç ve dış ünite takımı, bakır boru ve montaj ayrı</w:t>
            </w:r>
          </w:p>
        </w:tc>
        <w:tc>
          <w:tcPr>
            <w:tcW w:type="dxa" w:w="850"/>
            <w:shd w:val="clear" w:fill="F4F8FC"/>
          </w:tcPr>
          <w:p>
            <w:pPr>
              <w:spacing w:after="40" w:before="40"/>
              <w:jc w:val="center"/>
            </w:pPr>
            <w:r>
              <w:rPr>
                <w:rFonts w:ascii="Calibri" w:hAnsi="Calibri"/>
                <w:b w:val="0"/>
                <w:i w:val="0"/>
                <w:sz w:val="17"/>
              </w:rPr>
              <w:t>Takım</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25</w:t>
            </w:r>
          </w:p>
        </w:tc>
        <w:tc>
          <w:tcPr>
            <w:tcW w:type="dxa" w:w="2438"/>
          </w:tcPr>
          <w:p>
            <w:pPr>
              <w:spacing w:after="40" w:before="40"/>
            </w:pPr>
            <w:r>
              <w:rPr>
                <w:rFonts w:ascii="Calibri" w:hAnsi="Calibri"/>
                <w:b/>
                <w:i w:val="0"/>
                <w:sz w:val="17"/>
              </w:rPr>
              <w:t>Kaset tipi klima</w:t>
            </w:r>
          </w:p>
        </w:tc>
        <w:tc>
          <w:tcPr>
            <w:tcW w:type="dxa" w:w="4762"/>
          </w:tcPr>
          <w:p>
            <w:pPr>
              <w:spacing w:after="40" w:before="40"/>
            </w:pPr>
            <w:r>
              <w:rPr>
                <w:rFonts w:ascii="Calibri" w:hAnsi="Calibri"/>
                <w:b w:val="0"/>
                <w:i w:val="0"/>
                <w:sz w:val="17"/>
              </w:rPr>
              <w:t>4 yönlü üflemeli, kapasite ve enerji sınıfı belirtilmiş, dekoratif panel dahil</w:t>
            </w:r>
          </w:p>
        </w:tc>
        <w:tc>
          <w:tcPr>
            <w:tcW w:type="dxa" w:w="850"/>
          </w:tcPr>
          <w:p>
            <w:pPr>
              <w:spacing w:after="40" w:before="40"/>
              <w:jc w:val="center"/>
            </w:pPr>
            <w:r>
              <w:rPr>
                <w:rFonts w:ascii="Calibri" w:hAnsi="Calibri"/>
                <w:b w:val="0"/>
                <w:i w:val="0"/>
                <w:sz w:val="17"/>
              </w:rPr>
              <w:t>Takım</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26</w:t>
            </w:r>
          </w:p>
        </w:tc>
        <w:tc>
          <w:tcPr>
            <w:tcW w:type="dxa" w:w="2438"/>
            <w:shd w:val="clear" w:fill="F4F8FC"/>
          </w:tcPr>
          <w:p>
            <w:pPr>
              <w:spacing w:after="40" w:before="40"/>
            </w:pPr>
            <w:r>
              <w:rPr>
                <w:rFonts w:ascii="Calibri" w:hAnsi="Calibri"/>
                <w:b/>
                <w:i w:val="0"/>
                <w:sz w:val="17"/>
              </w:rPr>
              <w:t>VRF iç/dış ünite ve dağıtıcı</w:t>
            </w:r>
          </w:p>
        </w:tc>
        <w:tc>
          <w:tcPr>
            <w:tcW w:type="dxa" w:w="4762"/>
            <w:shd w:val="clear" w:fill="F4F8FC"/>
          </w:tcPr>
          <w:p>
            <w:pPr>
              <w:spacing w:after="40" w:before="40"/>
            </w:pPr>
            <w:r>
              <w:rPr>
                <w:rFonts w:ascii="Calibri" w:hAnsi="Calibri"/>
                <w:b w:val="0"/>
                <w:i w:val="0"/>
                <w:sz w:val="17"/>
              </w:rPr>
              <w:t>Sistem kapasitesi, iç ünite adedi ve boru mesafesi projeye göre belirlenir</w:t>
            </w:r>
          </w:p>
        </w:tc>
        <w:tc>
          <w:tcPr>
            <w:tcW w:type="dxa" w:w="850"/>
            <w:shd w:val="clear" w:fill="F4F8FC"/>
          </w:tcPr>
          <w:p>
            <w:pPr>
              <w:spacing w:after="40" w:before="40"/>
              <w:jc w:val="center"/>
            </w:pPr>
            <w:r>
              <w:rPr>
                <w:rFonts w:ascii="Calibri" w:hAnsi="Calibri"/>
                <w:b w:val="0"/>
                <w:i w:val="0"/>
                <w:sz w:val="17"/>
              </w:rPr>
              <w:t>Takım</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27</w:t>
            </w:r>
          </w:p>
        </w:tc>
        <w:tc>
          <w:tcPr>
            <w:tcW w:type="dxa" w:w="2438"/>
          </w:tcPr>
          <w:p>
            <w:pPr>
              <w:spacing w:after="40" w:before="40"/>
            </w:pPr>
            <w:r>
              <w:rPr>
                <w:rFonts w:ascii="Calibri" w:hAnsi="Calibri"/>
                <w:b/>
                <w:i w:val="0"/>
                <w:sz w:val="17"/>
              </w:rPr>
              <w:t>Hava perdesi</w:t>
            </w:r>
          </w:p>
        </w:tc>
        <w:tc>
          <w:tcPr>
            <w:tcW w:type="dxa" w:w="4762"/>
          </w:tcPr>
          <w:p>
            <w:pPr>
              <w:spacing w:after="40" w:before="40"/>
            </w:pPr>
            <w:r>
              <w:rPr>
                <w:rFonts w:ascii="Calibri" w:hAnsi="Calibri"/>
                <w:b w:val="0"/>
                <w:i w:val="0"/>
                <w:sz w:val="17"/>
              </w:rPr>
              <w:t>Kapı genişliğine göre 90 / 120 / 150 cm, elektrikli ısıtıcılı veya ısıtıcısız</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28</w:t>
            </w:r>
          </w:p>
        </w:tc>
        <w:tc>
          <w:tcPr>
            <w:tcW w:type="dxa" w:w="2438"/>
            <w:shd w:val="clear" w:fill="F4F8FC"/>
          </w:tcPr>
          <w:p>
            <w:pPr>
              <w:spacing w:after="40" w:before="40"/>
            </w:pPr>
            <w:r>
              <w:rPr>
                <w:rFonts w:ascii="Calibri" w:hAnsi="Calibri"/>
                <w:b/>
                <w:i w:val="0"/>
                <w:sz w:val="17"/>
              </w:rPr>
              <w:t>Nem alma cihazı</w:t>
            </w:r>
          </w:p>
        </w:tc>
        <w:tc>
          <w:tcPr>
            <w:tcW w:type="dxa" w:w="4762"/>
            <w:shd w:val="clear" w:fill="F4F8FC"/>
          </w:tcPr>
          <w:p>
            <w:pPr>
              <w:spacing w:after="40" w:before="40"/>
            </w:pPr>
            <w:r>
              <w:rPr>
                <w:rFonts w:ascii="Calibri" w:hAnsi="Calibri"/>
                <w:b w:val="0"/>
                <w:i w:val="0"/>
                <w:sz w:val="17"/>
              </w:rPr>
              <w:t>Günlük nem alma kapasitesi (L/gün) ve çalışma sıcaklık aralığı belirtilmiş, hijyostatlı</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29</w:t>
            </w:r>
          </w:p>
        </w:tc>
        <w:tc>
          <w:tcPr>
            <w:tcW w:type="dxa" w:w="2438"/>
          </w:tcPr>
          <w:p>
            <w:pPr>
              <w:spacing w:after="40" w:before="40"/>
            </w:pPr>
            <w:r>
              <w:rPr>
                <w:rFonts w:ascii="Calibri" w:hAnsi="Calibri"/>
                <w:b/>
                <w:i w:val="0"/>
                <w:sz w:val="17"/>
              </w:rPr>
              <w:t>Bakır boru ve izolasyon</w:t>
            </w:r>
          </w:p>
        </w:tc>
        <w:tc>
          <w:tcPr>
            <w:tcW w:type="dxa" w:w="4762"/>
          </w:tcPr>
          <w:p>
            <w:pPr>
              <w:spacing w:after="40" w:before="40"/>
            </w:pPr>
            <w:r>
              <w:rPr>
                <w:rFonts w:ascii="Calibri" w:hAnsi="Calibri"/>
                <w:b w:val="0"/>
                <w:i w:val="0"/>
                <w:sz w:val="17"/>
              </w:rPr>
              <w:t>Klima tesisatı için tavlı bakır, çap ve et kalınlığı belirtilmiş, kauçuk köpük izolasyon ile</w:t>
            </w:r>
          </w:p>
        </w:tc>
        <w:tc>
          <w:tcPr>
            <w:tcW w:type="dxa" w:w="850"/>
          </w:tcPr>
          <w:p>
            <w:pPr>
              <w:spacing w:after="40" w:before="40"/>
              <w:jc w:val="center"/>
            </w:pPr>
            <w:r>
              <w:rPr>
                <w:rFonts w:ascii="Calibri" w:hAnsi="Calibri"/>
                <w:b w:val="0"/>
                <w:i w:val="0"/>
                <w:sz w:val="17"/>
              </w:rPr>
              <w:t>m</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30</w:t>
            </w:r>
          </w:p>
        </w:tc>
        <w:tc>
          <w:tcPr>
            <w:tcW w:type="dxa" w:w="2438"/>
            <w:shd w:val="clear" w:fill="F4F8FC"/>
          </w:tcPr>
          <w:p>
            <w:pPr>
              <w:spacing w:after="40" w:before="40"/>
            </w:pPr>
            <w:r>
              <w:rPr>
                <w:rFonts w:ascii="Calibri" w:hAnsi="Calibri"/>
                <w:b/>
                <w:i w:val="0"/>
                <w:sz w:val="17"/>
              </w:rPr>
              <w:t>Klima montaj konsolu ve titreşim takozu</w:t>
            </w:r>
          </w:p>
        </w:tc>
        <w:tc>
          <w:tcPr>
            <w:tcW w:type="dxa" w:w="4762"/>
            <w:shd w:val="clear" w:fill="F4F8FC"/>
          </w:tcPr>
          <w:p>
            <w:pPr>
              <w:spacing w:after="40" w:before="40"/>
            </w:pPr>
            <w:r>
              <w:rPr>
                <w:rFonts w:ascii="Calibri" w:hAnsi="Calibri"/>
                <w:b w:val="0"/>
                <w:i w:val="0"/>
                <w:sz w:val="17"/>
              </w:rPr>
              <w:t>Galvaniz veya elektrostatik boyalı konsol, dış ünite ağırlığına uygun, kauçuk takozla</w:t>
            </w:r>
          </w:p>
        </w:tc>
        <w:tc>
          <w:tcPr>
            <w:tcW w:type="dxa" w:w="850"/>
            <w:shd w:val="clear" w:fill="F4F8FC"/>
          </w:tcPr>
          <w:p>
            <w:pPr>
              <w:spacing w:after="40" w:before="40"/>
              <w:jc w:val="center"/>
            </w:pPr>
            <w:r>
              <w:rPr>
                <w:rFonts w:ascii="Calibri" w:hAnsi="Calibri"/>
                <w:b w:val="0"/>
                <w:i w:val="0"/>
                <w:sz w:val="17"/>
              </w:rPr>
              <w:t>Takım</w:t>
            </w:r>
          </w:p>
        </w:tc>
        <w:tc>
          <w:tcPr>
            <w:tcW w:type="dxa" w:w="850"/>
            <w:shd w:val="clear" w:fill="F4F8FC"/>
          </w:tcPr>
          <w:p>
            <w:pPr>
              <w:spacing w:after="40" w:before="40"/>
              <w:jc w:val="center"/>
            </w:pPr>
            <w:r>
              <w:rPr>
                <w:rFonts w:ascii="Calibri" w:hAnsi="Calibri"/>
                <w:b w:val="0"/>
                <w:i w:val="0"/>
                <w:sz w:val="17"/>
              </w:rPr>
            </w:r>
          </w:p>
        </w:tc>
      </w:tr>
    </w:tbl>
    <w:p>
      <w:pPr>
        <w:spacing w:after="200" w:before="0"/>
      </w:pPr>
    </w:p>
    <w:p>
      <w:pPr>
        <w:spacing w:before="280" w:after="100"/>
      </w:pPr>
      <w:r>
        <w:rPr>
          <w:rFonts w:ascii="Calibri" w:hAnsi="Calibri"/>
          <w:b/>
          <w:i w:val="0"/>
          <w:color w:val="1F2937"/>
          <w:sz w:val="26"/>
        </w:rPr>
        <w:t>15. Onay</w:t>
      </w:r>
    </w:p>
    <w:p>
      <w:pPr>
        <w:spacing w:after="280" w:before="0"/>
      </w:pPr>
      <w:r>
        <w:rPr>
          <w:rFonts w:ascii="Calibri" w:hAnsi="Calibri"/>
          <w:b w:val="0"/>
          <w:i w:val="0"/>
          <w:sz w:val="20"/>
        </w:rPr>
        <w:t>Bu teknik şartname … sayfa ve … maddeden ibaret olup, aşağıda adı geçenler tarafından düzenlenmiş ve imzalanmıştır.</w:t>
      </w:r>
    </w:p>
    <w:tbl>
      <w:tblPr>
        <w:tblW w:type="auto" w:w="0"/>
        <w:tblLook w:firstColumn="1" w:firstRow="1" w:lastColumn="0" w:lastRow="0" w:noHBand="0" w:noVBand="1" w:val="04A0"/>
      </w:tblPr>
      <w:tblGrid>
        <w:gridCol w:w="3362"/>
        <w:gridCol w:w="3362"/>
        <w:gridCol w:w="3362"/>
      </w:tblGrid>
      <w:tr>
        <w:tc>
          <w:tcPr>
            <w:tcW w:type="dxa" w:w="3175"/>
            <w:shd w:val="clear" w:fill="F4F8FC"/>
          </w:tcPr>
          <w:p>
            <w:pPr>
              <w:spacing w:after="80"/>
            </w:pPr>
            <w:r>
              <w:rPr>
                <w:rFonts w:ascii="Calibri" w:hAnsi="Calibri"/>
                <w:b/>
                <w:i w:val="0"/>
                <w:color w:val="1F2937"/>
                <w:sz w:val="19"/>
              </w:rPr>
              <w:t>Düzenleyen</w:t>
            </w:r>
          </w:p>
        </w:tc>
        <w:tc>
          <w:tcPr>
            <w:tcW w:type="dxa" w:w="3175"/>
            <w:shd w:val="clear" w:fill="F4F8FC"/>
          </w:tcPr>
          <w:p>
            <w:pPr>
              <w:spacing w:after="80"/>
            </w:pPr>
            <w:r>
              <w:rPr>
                <w:rFonts w:ascii="Calibri" w:hAnsi="Calibri"/>
                <w:b/>
                <w:i w:val="0"/>
                <w:color w:val="1F2937"/>
                <w:sz w:val="19"/>
              </w:rPr>
              <w:t>Kontrol eden</w:t>
            </w:r>
          </w:p>
        </w:tc>
        <w:tc>
          <w:tcPr>
            <w:tcW w:type="dxa" w:w="3175"/>
            <w:shd w:val="clear" w:fill="F4F8FC"/>
          </w:tcPr>
          <w:p>
            <w:pPr>
              <w:spacing w:after="80"/>
            </w:pPr>
            <w:r>
              <w:rPr>
                <w:rFonts w:ascii="Calibri" w:hAnsi="Calibri"/>
                <w:b/>
                <w:i w:val="0"/>
                <w:color w:val="1F2937"/>
                <w:sz w:val="19"/>
              </w:rPr>
              <w:t>Onaylayan</w:t>
            </w:r>
          </w:p>
        </w:tc>
      </w:tr>
      <w:tr>
        <w:tc>
          <w:tcPr>
            <w:tcW w:type="dxa" w:w="3175"/>
          </w:tcPr>
          <w:p>
            <w:pPr>
              <w:spacing w:after="80"/>
            </w:pPr>
            <w:r>
              <w:rPr>
                <w:rFonts w:ascii="Calibri" w:hAnsi="Calibri"/>
                <w:b w:val="0"/>
                <w:i w:val="0"/>
                <w:sz w:val="19"/>
              </w:rPr>
              <w:t>Adı Soyadı: …</w:t>
            </w:r>
          </w:p>
        </w:tc>
        <w:tc>
          <w:tcPr>
            <w:tcW w:type="dxa" w:w="3175"/>
          </w:tcPr>
          <w:p>
            <w:pPr>
              <w:spacing w:after="80"/>
            </w:pPr>
            <w:r>
              <w:rPr>
                <w:rFonts w:ascii="Calibri" w:hAnsi="Calibri"/>
                <w:b w:val="0"/>
                <w:i w:val="0"/>
                <w:sz w:val="19"/>
              </w:rPr>
              <w:t>Adı Soyadı: …</w:t>
            </w:r>
          </w:p>
        </w:tc>
        <w:tc>
          <w:tcPr>
            <w:tcW w:type="dxa" w:w="3175"/>
          </w:tcPr>
          <w:p>
            <w:pPr>
              <w:spacing w:after="80"/>
            </w:pPr>
            <w:r>
              <w:rPr>
                <w:rFonts w:ascii="Calibri" w:hAnsi="Calibri"/>
                <w:b w:val="0"/>
                <w:i w:val="0"/>
                <w:sz w:val="19"/>
              </w:rPr>
              <w:t>Adı Soyadı: …</w:t>
            </w:r>
          </w:p>
        </w:tc>
      </w:tr>
      <w:tr>
        <w:tc>
          <w:tcPr>
            <w:tcW w:type="dxa" w:w="3175"/>
          </w:tcPr>
          <w:p>
            <w:pPr>
              <w:spacing w:after="80"/>
            </w:pPr>
            <w:r>
              <w:rPr>
                <w:rFonts w:ascii="Calibri" w:hAnsi="Calibri"/>
                <w:b w:val="0"/>
                <w:i w:val="0"/>
                <w:sz w:val="19"/>
              </w:rPr>
              <w:t>Unvanı: …</w:t>
            </w:r>
          </w:p>
        </w:tc>
        <w:tc>
          <w:tcPr>
            <w:tcW w:type="dxa" w:w="3175"/>
          </w:tcPr>
          <w:p>
            <w:pPr>
              <w:spacing w:after="80"/>
            </w:pPr>
            <w:r>
              <w:rPr>
                <w:rFonts w:ascii="Calibri" w:hAnsi="Calibri"/>
                <w:b w:val="0"/>
                <w:i w:val="0"/>
                <w:sz w:val="19"/>
              </w:rPr>
              <w:t>Unvanı: …</w:t>
            </w:r>
          </w:p>
        </w:tc>
        <w:tc>
          <w:tcPr>
            <w:tcW w:type="dxa" w:w="3175"/>
          </w:tcPr>
          <w:p>
            <w:pPr>
              <w:spacing w:after="80"/>
            </w:pPr>
            <w:r>
              <w:rPr>
                <w:rFonts w:ascii="Calibri" w:hAnsi="Calibri"/>
                <w:b w:val="0"/>
                <w:i w:val="0"/>
                <w:sz w:val="19"/>
              </w:rPr>
              <w:t>Unvanı: …</w:t>
            </w:r>
          </w:p>
        </w:tc>
      </w:tr>
      <w:tr>
        <w:tc>
          <w:tcPr>
            <w:tcW w:type="dxa" w:w="3175"/>
          </w:tcPr>
          <w:p>
            <w:pPr>
              <w:spacing w:after="80"/>
            </w:pPr>
            <w:r>
              <w:rPr>
                <w:rFonts w:ascii="Calibri" w:hAnsi="Calibri"/>
                <w:b w:val="0"/>
                <w:i w:val="0"/>
                <w:sz w:val="19"/>
              </w:rPr>
              <w:t>İmza:</w:t>
            </w:r>
          </w:p>
        </w:tc>
        <w:tc>
          <w:tcPr>
            <w:tcW w:type="dxa" w:w="3175"/>
          </w:tcPr>
          <w:p>
            <w:pPr>
              <w:spacing w:after="80"/>
            </w:pPr>
            <w:r>
              <w:rPr>
                <w:rFonts w:ascii="Calibri" w:hAnsi="Calibri"/>
                <w:b w:val="0"/>
                <w:i w:val="0"/>
                <w:sz w:val="19"/>
              </w:rPr>
              <w:t>İmza:</w:t>
            </w:r>
          </w:p>
        </w:tc>
        <w:tc>
          <w:tcPr>
            <w:tcW w:type="dxa" w:w="3175"/>
          </w:tcPr>
          <w:p>
            <w:pPr>
              <w:spacing w:after="80"/>
            </w:pPr>
            <w:r>
              <w:rPr>
                <w:rFonts w:ascii="Calibri" w:hAnsi="Calibri"/>
                <w:b w:val="0"/>
                <w:i w:val="0"/>
                <w:sz w:val="19"/>
              </w:rPr>
              <w:t>İmza:</w:t>
            </w:r>
          </w:p>
        </w:tc>
      </w:tr>
    </w:tbl>
    <w:p>
      <w:pPr>
        <w:spacing w:after="240" w:before="0"/>
      </w:pPr>
    </w:p>
    <w:p>
      <w:pPr>
        <w:spacing w:after="160" w:before="0"/>
      </w:pPr>
      <w:r>
        <w:rPr>
          <w:rFonts w:ascii="Calibri" w:hAnsi="Calibri"/>
          <w:b w:val="0"/>
          <w:i/>
          <w:color w:val="5F7891"/>
          <w:sz w:val="17"/>
        </w:rPr>
        <w:t>Bu şablon genel amaçlı bir örnektir; kurumunuzun ihtiyaç ve mevzuat gereklerine göre uyarlanmalıdır. Nokta nokta (…) bırakılan alanlar idare tarafından doldurulur. 4734 sayılı Kamu İhale Kanunu'nun 12 nci maddesi, belirlenecek teknik kriterlerin verimliliği ve fonksiyonelliği sağlamaya yönelik olmasını, rekabeti engelleyici hususlar içermemesini ve bütün istekliler için fırsat eşitliği sağlamasını arar. Yürürlükteki mevzuat metnini esas alın.</w:t>
      </w:r>
    </w:p>
    <w:p>
      <w:pPr>
        <w:spacing w:after="120" w:before="0"/>
      </w:pPr>
      <w:r>
        <w:rPr>
          <w:rFonts w:ascii="Calibri" w:hAnsi="Calibri"/>
          <w:b w:val="0"/>
          <w:i w:val="0"/>
          <w:color w:val="5F7891"/>
          <w:sz w:val="16"/>
        </w:rPr>
        <w:t>Şablon: AKSCO Ticaret ve Tedarik · https://aksco.com.tr · 0534 335 69 22 · Sürüm 2026-09-25 · Ücretsiz, kayıt gerektirmez</w:t>
      </w:r>
    </w:p>
    <w:sectPr w:rsidR="00FC693F" w:rsidRPr="0006063C" w:rsidSect="00034616">
      <w:pgSz w:w="12240" w:h="15840"/>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AKSCO Ticaret ve Tedarik</dc:creator>
  <cp:keywords/>
  <dc:description>generated by python-docx</dc:description>
  <cp:lastModifiedBy/>
  <cp:revision>1</cp:revision>
  <dcterms:created xsi:type="dcterms:W3CDTF">2026-09-25T12:00:00Z</dcterms:created>
  <dcterms:modified xsi:type="dcterms:W3CDTF">2026-09-25T12:00:00Z</dcterms:modified>
  <cp:category/>
</cp:coreProperties>
</file>