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KIŞISEL KORUYUCU DONANIM (KKD)</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Kişisel Koruyucu Donanım (KKD)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kişisel koruyucu donanım (kkd)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31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Baret</w:t>
            </w:r>
          </w:p>
        </w:tc>
        <w:tc>
          <w:tcPr>
            <w:tcW w:type="dxa" w:w="4762"/>
          </w:tcPr>
          <w:p>
            <w:pPr>
              <w:spacing w:after="40" w:before="40"/>
            </w:pPr>
            <w:r>
              <w:rPr>
                <w:rFonts w:ascii="Calibri" w:hAnsi="Calibri"/>
                <w:b w:val="0"/>
                <w:i w:val="0"/>
                <w:sz w:val="17"/>
              </w:rPr>
              <w:t>ABS veya HDPE gövde, 4 noktalı iç donanım, çene kayışı takılabilir, TS EN 397, üretim tarihi kalıcı basılı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Baret, elektrik işleri</w:t>
            </w:r>
          </w:p>
        </w:tc>
        <w:tc>
          <w:tcPr>
            <w:tcW w:type="dxa" w:w="4762"/>
            <w:shd w:val="clear" w:fill="F4F8FC"/>
          </w:tcPr>
          <w:p>
            <w:pPr>
              <w:spacing w:after="40" w:before="40"/>
            </w:pPr>
            <w:r>
              <w:rPr>
                <w:rFonts w:ascii="Calibri" w:hAnsi="Calibri"/>
                <w:b w:val="0"/>
                <w:i w:val="0"/>
                <w:sz w:val="17"/>
              </w:rPr>
              <w:t>TS EN 397 + TS EN 50365 (1000 V AC sınıf 0)</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Koruyucu gözlük</w:t>
            </w:r>
          </w:p>
        </w:tc>
        <w:tc>
          <w:tcPr>
            <w:tcW w:type="dxa" w:w="4762"/>
          </w:tcPr>
          <w:p>
            <w:pPr>
              <w:spacing w:after="40" w:before="40"/>
            </w:pPr>
            <w:r>
              <w:rPr>
                <w:rFonts w:ascii="Calibri" w:hAnsi="Calibri"/>
                <w:b w:val="0"/>
                <w:i w:val="0"/>
                <w:sz w:val="17"/>
              </w:rPr>
              <w:t>Polikarbonat, buğulanmaz ve çizilmez kaplamalı, yanal korumalı; TS EN ISO 16321-1 (eski karşılığı TS EN 166 1F)</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Kapalı tip gözlük (goggle)</w:t>
            </w:r>
          </w:p>
        </w:tc>
        <w:tc>
          <w:tcPr>
            <w:tcW w:type="dxa" w:w="4762"/>
            <w:shd w:val="clear" w:fill="F4F8FC"/>
          </w:tcPr>
          <w:p>
            <w:pPr>
              <w:spacing w:after="40" w:before="40"/>
            </w:pPr>
            <w:r>
              <w:rPr>
                <w:rFonts w:ascii="Calibri" w:hAnsi="Calibri"/>
                <w:b w:val="0"/>
                <w:i w:val="0"/>
                <w:sz w:val="17"/>
              </w:rPr>
              <w:t>Sıvı sıçramasına karşı dolaylı (indirekt) havalandırmalı, TS EN ISO 16321-1 (eski karşılığı TS EN 166 1 B 3 4) işaretli, buğulanmaz kaplamalı; gaz ve ince toz da gerekiyorsa havalandırmasız (sızdırmaz) gövde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Yüz siperi</w:t>
            </w:r>
          </w:p>
        </w:tc>
        <w:tc>
          <w:tcPr>
            <w:tcW w:type="dxa" w:w="4762"/>
          </w:tcPr>
          <w:p>
            <w:pPr>
              <w:spacing w:after="40" w:before="40"/>
            </w:pPr>
            <w:r>
              <w:rPr>
                <w:rFonts w:ascii="Calibri" w:hAnsi="Calibri"/>
                <w:b w:val="0"/>
                <w:i w:val="0"/>
                <w:sz w:val="17"/>
              </w:rPr>
              <w:t>Polikarbonat vizör, alın bantlı veya barete takılabilir, TS EN ISO 16321-1 (eski karşılığı TS EN 166 1B) (optik sınıf 1, orta enerjili darbe). Elektrik arkı riskli işlerde sembol 8 ile birlikte ark koruma SEVİYESİ belgelenecek: TS EN 61482-1-2'ye göre APC 1 (4 kA) veya APC 2 (7 kA) — sınıf, idarenin ark parlaması risk hesabına göre sipariş aşamasında bildirilir; alternatif olarak TS EN 61482-1-1'e göre ATPV/EBT (cal/cm²) beyanı kabul edilir. Erimiş metal riskinde 9 sembolü aranacak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Kulak tıkacı</w:t>
            </w:r>
          </w:p>
        </w:tc>
        <w:tc>
          <w:tcPr>
            <w:tcW w:type="dxa" w:w="4762"/>
            <w:shd w:val="clear" w:fill="F4F8FC"/>
          </w:tcPr>
          <w:p>
            <w:pPr>
              <w:spacing w:after="40" w:before="40"/>
            </w:pPr>
            <w:r>
              <w:rPr>
                <w:rFonts w:ascii="Calibri" w:hAnsi="Calibri"/>
                <w:b w:val="0"/>
                <w:i w:val="0"/>
                <w:sz w:val="17"/>
              </w:rPr>
              <w:t>Tek kullanımlık poliüretan, TS EN 352-2, 200'lü kutu. Koruma değeri (SNR veya HML) idarenin gürültü ölçüm raporundaki Lex,8h değerine göre TS EN 458 yöntemiyle seçilir; kulak altı etkin ses düzeyi 65–80 dB(A) bandında kalacaktır</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Kulaklık, baş bantlı</w:t>
            </w:r>
          </w:p>
        </w:tc>
        <w:tc>
          <w:tcPr>
            <w:tcW w:type="dxa" w:w="4762"/>
          </w:tcPr>
          <w:p>
            <w:pPr>
              <w:spacing w:after="40" w:before="40"/>
            </w:pPr>
            <w:r>
              <w:rPr>
                <w:rFonts w:ascii="Calibri" w:hAnsi="Calibri"/>
                <w:b w:val="0"/>
                <w:i w:val="0"/>
                <w:sz w:val="17"/>
              </w:rPr>
              <w:t>TS EN 352-1. Koruma değeri (SNR veya HML) gürültü ölçüm raporundaki Lex,8h değerine göre TS EN 458 ile seçilir; kulak altı etkin ses düzeyi 65–80 dB(A) bandında kalacaktır (aşırı koruma kabul edilmez)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Toz maskesi FFP2</w:t>
            </w:r>
          </w:p>
        </w:tc>
        <w:tc>
          <w:tcPr>
            <w:tcW w:type="dxa" w:w="4762"/>
            <w:shd w:val="clear" w:fill="F4F8FC"/>
          </w:tcPr>
          <w:p>
            <w:pPr>
              <w:spacing w:after="40" w:before="40"/>
            </w:pPr>
            <w:r>
              <w:rPr>
                <w:rFonts w:ascii="Calibri" w:hAnsi="Calibri"/>
                <w:b w:val="0"/>
                <w:i w:val="0"/>
                <w:sz w:val="17"/>
              </w:rPr>
              <w:t>CE işaretli, TS EN 149:2001+A1:2009, 20'li kutu. Ventilli ve ventilsiz tipler ayrı satırda fiyatlandırılır; ürünü kirletme riski olan işlerde ventilsiz tip istenir</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Toz maskesi FFP3</w:t>
            </w:r>
          </w:p>
        </w:tc>
        <w:tc>
          <w:tcPr>
            <w:tcW w:type="dxa" w:w="4762"/>
          </w:tcPr>
          <w:p>
            <w:pPr>
              <w:spacing w:after="40" w:before="40"/>
            </w:pPr>
            <w:r>
              <w:rPr>
                <w:rFonts w:ascii="Calibri" w:hAnsi="Calibri"/>
                <w:b w:val="0"/>
                <w:i w:val="0"/>
                <w:sz w:val="17"/>
              </w:rPr>
              <w:t>Ventilli, TS EN 149:2001+A1:2009, CE işaretli, 10'lu kutu</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Yarım yüz maskesi + filtre</w:t>
            </w:r>
          </w:p>
        </w:tc>
        <w:tc>
          <w:tcPr>
            <w:tcW w:type="dxa" w:w="4762"/>
            <w:shd w:val="clear" w:fill="F4F8FC"/>
          </w:tcPr>
          <w:p>
            <w:pPr>
              <w:spacing w:after="40" w:before="40"/>
            </w:pPr>
            <w:r>
              <w:rPr>
                <w:rFonts w:ascii="Calibri" w:hAnsi="Calibri"/>
                <w:b w:val="0"/>
                <w:i w:val="0"/>
                <w:sz w:val="17"/>
              </w:rPr>
              <w:t>İki filtreli gövde (TS EN 140) + TS EN 14387'ye uygun filtre. Tip ve sınıf maruziyet ölçümüne göre yazılır: solvent/boya işlerinde A2, çok gazlı ortamda A2B2E2K2; toz veya aerosol de varsa P3 ile kombine (A2-P3 / A2B2E2K2-P3). Bağlantı ailesi (TS EN 148-1 standart dişli veya tescilli bayonet) belirtilir</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Yedek gaz filtresi (çift)</w:t>
            </w:r>
          </w:p>
        </w:tc>
        <w:tc>
          <w:tcPr>
            <w:tcW w:type="dxa" w:w="4762"/>
          </w:tcPr>
          <w:p>
            <w:pPr>
              <w:spacing w:after="40" w:before="40"/>
            </w:pPr>
            <w:r>
              <w:rPr>
                <w:rFonts w:ascii="Calibri" w:hAnsi="Calibri"/>
                <w:b w:val="0"/>
                <w:i w:val="0"/>
                <w:sz w:val="17"/>
              </w:rPr>
              <w:t>TS EN 14387'ye uygun, teklif edilen maske gövdesinin bağlantı ailesiyle uyumlu; tip ve sınıf idarenin maruziyet ölçümüne göre yazılır (ör. A2, A2B2E2K2, A2-P3). Üzerinde tip, sınıf, renk bandı, raf ömrü sonu, üretici bilgisi ve “EN 14387” ibaresi bulunacak, ambalajı açılmamış teslim edilecektir. Yarım maskeye doğrudan bağlanan filtrede kütle sınırına dikkat edilir; ağır kombine filtreler tam yüz maske ile kullanılır</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İş eldiveni, mekanik koruma</w:t>
            </w:r>
          </w:p>
        </w:tc>
        <w:tc>
          <w:tcPr>
            <w:tcW w:type="dxa" w:w="4762"/>
            <w:shd w:val="clear" w:fill="F4F8FC"/>
          </w:tcPr>
          <w:p>
            <w:pPr>
              <w:spacing w:after="40" w:before="40"/>
            </w:pPr>
            <w:r>
              <w:rPr>
                <w:rFonts w:ascii="Calibri" w:hAnsi="Calibri"/>
                <w:b w:val="0"/>
                <w:i w:val="0"/>
                <w:sz w:val="17"/>
              </w:rPr>
              <w:t>Naylon örgü + poliüretan kaplama; TS EN 388:2016+A1:2018 — aşınma ≥3, yırtılma ≥3, delinme ≥1. Kesilme riski olan işlerde ISO 13997'ye göre en az C sınıfı ayrıca istenir (kesilme riski yoksa döner bıçak hanesi ≥1 yeterlidir)</w:t>
            </w:r>
          </w:p>
        </w:tc>
        <w:tc>
          <w:tcPr>
            <w:tcW w:type="dxa" w:w="850"/>
            <w:shd w:val="clear" w:fill="F4F8FC"/>
          </w:tcPr>
          <w:p>
            <w:pPr>
              <w:spacing w:after="40" w:before="40"/>
              <w:jc w:val="center"/>
            </w:pPr>
            <w:r>
              <w:rPr>
                <w:rFonts w:ascii="Calibri" w:hAnsi="Calibri"/>
                <w:b w:val="0"/>
                <w:i w:val="0"/>
                <w:sz w:val="17"/>
              </w:rPr>
              <w:t>Çift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İş eldiveni, kesilme dayanımlı</w:t>
            </w:r>
          </w:p>
        </w:tc>
        <w:tc>
          <w:tcPr>
            <w:tcW w:type="dxa" w:w="4762"/>
          </w:tcPr>
          <w:p>
            <w:pPr>
              <w:spacing w:after="40" w:before="40"/>
            </w:pPr>
            <w:r>
              <w:rPr>
                <w:rFonts w:ascii="Calibri" w:hAnsi="Calibri"/>
                <w:b w:val="0"/>
                <w:i w:val="0"/>
                <w:sz w:val="17"/>
              </w:rPr>
              <w:t>TS EN 388, kesilme performansı en az C (ISO 13997)</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İş eldiveni, ısı dayanımlı</w:t>
            </w:r>
          </w:p>
        </w:tc>
        <w:tc>
          <w:tcPr>
            <w:tcW w:type="dxa" w:w="4762"/>
            <w:shd w:val="clear" w:fill="F4F8FC"/>
          </w:tcPr>
          <w:p>
            <w:pPr>
              <w:spacing w:after="40" w:before="40"/>
            </w:pPr>
            <w:r>
              <w:rPr>
                <w:rFonts w:ascii="Calibri" w:hAnsi="Calibri"/>
                <w:b w:val="0"/>
                <w:i w:val="0"/>
                <w:sz w:val="17"/>
              </w:rPr>
              <w:t>Deri veya aramid, TS EN 407</w:t>
            </w:r>
          </w:p>
        </w:tc>
        <w:tc>
          <w:tcPr>
            <w:tcW w:type="dxa" w:w="850"/>
            <w:shd w:val="clear" w:fill="F4F8FC"/>
          </w:tcPr>
          <w:p>
            <w:pPr>
              <w:spacing w:after="40" w:before="40"/>
              <w:jc w:val="center"/>
            </w:pPr>
            <w:r>
              <w:rPr>
                <w:rFonts w:ascii="Calibri" w:hAnsi="Calibri"/>
                <w:b w:val="0"/>
                <w:i w:val="0"/>
                <w:sz w:val="17"/>
              </w:rPr>
              <w:t>Çift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İş eldiveni, kimyasal</w:t>
            </w:r>
          </w:p>
        </w:tc>
        <w:tc>
          <w:tcPr>
            <w:tcW w:type="dxa" w:w="4762"/>
          </w:tcPr>
          <w:p>
            <w:pPr>
              <w:spacing w:after="40" w:before="40"/>
            </w:pPr>
            <w:r>
              <w:rPr>
                <w:rFonts w:ascii="Calibri" w:hAnsi="Calibri"/>
                <w:b w:val="0"/>
                <w:i w:val="0"/>
                <w:sz w:val="17"/>
              </w:rPr>
              <w:t>Nitril veya neopren, TS EN ISO 374-1 Tip A/B, kullanım yerine göre kod belirtilmiş</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İş eldiveni, elektrik yalıtkan</w:t>
            </w:r>
          </w:p>
        </w:tc>
        <w:tc>
          <w:tcPr>
            <w:tcW w:type="dxa" w:w="4762"/>
            <w:shd w:val="clear" w:fill="F4F8FC"/>
          </w:tcPr>
          <w:p>
            <w:pPr>
              <w:spacing w:after="40" w:before="40"/>
            </w:pPr>
            <w:r>
              <w:rPr>
                <w:rFonts w:ascii="Calibri" w:hAnsi="Calibri"/>
                <w:b w:val="0"/>
                <w:i w:val="0"/>
                <w:sz w:val="17"/>
              </w:rPr>
              <w:t>TS EN 60903, periyodik test tarihli. Sınıf satır bazında yazılır (sınıf 00: 500 V / sınıf 0: 1.000 V / sınıf 1: 7.500 V anma gerilimi); her sınıf ayrı satırda fiyatlandırılır</w:t>
            </w:r>
          </w:p>
        </w:tc>
        <w:tc>
          <w:tcPr>
            <w:tcW w:type="dxa" w:w="850"/>
            <w:shd w:val="clear" w:fill="F4F8FC"/>
          </w:tcPr>
          <w:p>
            <w:pPr>
              <w:spacing w:after="40" w:before="40"/>
              <w:jc w:val="center"/>
            </w:pPr>
            <w:r>
              <w:rPr>
                <w:rFonts w:ascii="Calibri" w:hAnsi="Calibri"/>
                <w:b w:val="0"/>
                <w:i w:val="0"/>
                <w:sz w:val="17"/>
              </w:rPr>
              <w:t>Çift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İş ayakkabısı S1P / S1PL / S1PS</w:t>
            </w:r>
          </w:p>
        </w:tc>
        <w:tc>
          <w:tcPr>
            <w:tcW w:type="dxa" w:w="4762"/>
          </w:tcPr>
          <w:p>
            <w:pPr>
              <w:spacing w:after="40" w:before="40"/>
            </w:pPr>
            <w:r>
              <w:rPr>
                <w:rFonts w:ascii="Calibri" w:hAnsi="Calibri"/>
                <w:b w:val="0"/>
                <w:i w:val="0"/>
                <w:sz w:val="17"/>
              </w:rPr>
              <w:t>200 J burun koruması, delinmeye dayanıklı ara taban, antistatik (A), topukta enerji absorpsiyonu (E), TS EN ISO 20345. Ara taban malzemesi serbest bırakılmak isteniyorsa üç kod birden yazılır (P çelik · PL metal olmayan 4,5 mm · PS metal olmayan 3,0 mm); yalnız biri yazılırsa bu bilinçli bir daraltmadır. Yakıt-yağ direnci gerekiyorsa ayrıca FO yazılır</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İş ayakkabısı S3 / S3L / S3S</w:t>
            </w:r>
          </w:p>
        </w:tc>
        <w:tc>
          <w:tcPr>
            <w:tcW w:type="dxa" w:w="4762"/>
            <w:shd w:val="clear" w:fill="F4F8FC"/>
          </w:tcPr>
          <w:p>
            <w:pPr>
              <w:spacing w:after="40" w:before="40"/>
            </w:pPr>
            <w:r>
              <w:rPr>
                <w:rFonts w:ascii="Calibri" w:hAnsi="Calibri"/>
                <w:b w:val="0"/>
                <w:i w:val="0"/>
                <w:sz w:val="17"/>
              </w:rPr>
              <w:t>S2 özellikleri (üstte su nüfuzu direnci, WPA) + delinme direnci + profilli taban, TS EN ISO 20345. Ara taban malzemesi serbest bırakılmak isteniyorsa üç kod birden yazılır; yalnız S3S yazmak çelik ara tabanlı ürünleri eler</w:t>
            </w:r>
          </w:p>
        </w:tc>
        <w:tc>
          <w:tcPr>
            <w:tcW w:type="dxa" w:w="850"/>
            <w:shd w:val="clear" w:fill="F4F8FC"/>
          </w:tcPr>
          <w:p>
            <w:pPr>
              <w:spacing w:after="40" w:before="40"/>
              <w:jc w:val="center"/>
            </w:pPr>
            <w:r>
              <w:rPr>
                <w:rFonts w:ascii="Calibri" w:hAnsi="Calibri"/>
                <w:b w:val="0"/>
                <w:i w:val="0"/>
                <w:sz w:val="17"/>
              </w:rPr>
              <w:t>Çift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İş çizmesi S5 / S5L / S5S</w:t>
            </w:r>
          </w:p>
        </w:tc>
        <w:tc>
          <w:tcPr>
            <w:tcW w:type="dxa" w:w="4762"/>
          </w:tcPr>
          <w:p>
            <w:pPr>
              <w:spacing w:after="40" w:before="40"/>
            </w:pPr>
            <w:r>
              <w:rPr>
                <w:rFonts w:ascii="Calibri" w:hAnsi="Calibri"/>
                <w:b w:val="0"/>
                <w:i w:val="0"/>
                <w:sz w:val="17"/>
              </w:rPr>
              <w:t>Kalıplanmış PVC veya poliüretan, burun koruması + delinmeye dayanıklı ara taban + profilli taban + antistatik, TS EN ISO 20345. Ara taban malzemesi serbest bırakılmak isteniyorsa üç kod birden yazılır</w:t>
            </w:r>
          </w:p>
        </w:tc>
        <w:tc>
          <w:tcPr>
            <w:tcW w:type="dxa" w:w="850"/>
          </w:tcPr>
          <w:p>
            <w:pPr>
              <w:spacing w:after="40" w:before="40"/>
              <w:jc w:val="center"/>
            </w:pPr>
            <w:r>
              <w:rPr>
                <w:rFonts w:ascii="Calibri" w:hAnsi="Calibri"/>
                <w:b w:val="0"/>
                <w:i w:val="0"/>
                <w:sz w:val="17"/>
              </w:rPr>
              <w:t>Çift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Reflektif yelek</w:t>
            </w:r>
          </w:p>
        </w:tc>
        <w:tc>
          <w:tcPr>
            <w:tcW w:type="dxa" w:w="4762"/>
            <w:shd w:val="clear" w:fill="F4F8FC"/>
          </w:tcPr>
          <w:p>
            <w:pPr>
              <w:spacing w:after="40" w:before="40"/>
            </w:pPr>
            <w:r>
              <w:rPr>
                <w:rFonts w:ascii="Calibri" w:hAnsi="Calibri"/>
                <w:b w:val="0"/>
                <w:i w:val="0"/>
                <w:sz w:val="17"/>
              </w:rPr>
              <w:t>Sınıf 2, floresan sarı veya turuncu, TS EN ISO 20471</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İş elbisesi, tulum</w:t>
            </w:r>
          </w:p>
        </w:tc>
        <w:tc>
          <w:tcPr>
            <w:tcW w:type="dxa" w:w="4762"/>
          </w:tcPr>
          <w:p>
            <w:pPr>
              <w:spacing w:after="40" w:before="40"/>
            </w:pPr>
            <w:r>
              <w:rPr>
                <w:rFonts w:ascii="Calibri" w:hAnsi="Calibri"/>
                <w:b w:val="0"/>
                <w:i w:val="0"/>
                <w:sz w:val="17"/>
              </w:rPr>
              <w:t>Pamuk-polyester, çok cepli, TS EN ISO 13688</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İş elbisesi, kaynakçı</w:t>
            </w:r>
          </w:p>
        </w:tc>
        <w:tc>
          <w:tcPr>
            <w:tcW w:type="dxa" w:w="4762"/>
            <w:shd w:val="clear" w:fill="F4F8FC"/>
          </w:tcPr>
          <w:p>
            <w:pPr>
              <w:spacing w:after="40" w:before="40"/>
            </w:pPr>
            <w:r>
              <w:rPr>
                <w:rFonts w:ascii="Calibri" w:hAnsi="Calibri"/>
                <w:b w:val="0"/>
                <w:i w:val="0"/>
                <w:sz w:val="17"/>
              </w:rPr>
              <w:t>Alev geciktirici, TS EN ISO 11611 sınıf 1 veya 2</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Yağmurluk / su geçirmez takım</w:t>
            </w:r>
          </w:p>
        </w:tc>
        <w:tc>
          <w:tcPr>
            <w:tcW w:type="dxa" w:w="4762"/>
          </w:tcPr>
          <w:p>
            <w:pPr>
              <w:spacing w:after="40" w:before="40"/>
            </w:pPr>
            <w:r>
              <w:rPr>
                <w:rFonts w:ascii="Calibri" w:hAnsi="Calibri"/>
                <w:b w:val="0"/>
                <w:i w:val="0"/>
                <w:sz w:val="17"/>
              </w:rPr>
              <w:t>PU kaplı, dikişleri kaynaklı, TS EN 343; su geçirmezlik ve su buharı direnci sınıfları ayrı ayrı belirtilecek</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Emniyet kemeri, tam vücut</w:t>
            </w:r>
          </w:p>
        </w:tc>
        <w:tc>
          <w:tcPr>
            <w:tcW w:type="dxa" w:w="4762"/>
            <w:shd w:val="clear" w:fill="F4F8FC"/>
          </w:tcPr>
          <w:p>
            <w:pPr>
              <w:spacing w:after="40" w:before="40"/>
            </w:pPr>
            <w:r>
              <w:rPr>
                <w:rFonts w:ascii="Calibri" w:hAnsi="Calibri"/>
                <w:b w:val="0"/>
                <w:i w:val="0"/>
                <w:sz w:val="17"/>
              </w:rPr>
              <w:t>Sırt ve göğüs D halkalı, TS EN 361, seri no ve üretim tarihi etiketli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Şok emici lanyard</w:t>
            </w:r>
          </w:p>
        </w:tc>
        <w:tc>
          <w:tcPr>
            <w:tcW w:type="dxa" w:w="4762"/>
          </w:tcPr>
          <w:p>
            <w:pPr>
              <w:spacing w:after="40" w:before="40"/>
            </w:pPr>
            <w:r>
              <w:rPr>
                <w:rFonts w:ascii="Calibri" w:hAnsi="Calibri"/>
                <w:b w:val="0"/>
                <w:i w:val="0"/>
                <w:sz w:val="17"/>
              </w:rPr>
              <w:t>Çift bacaklı, karabinalı, TS EN 355</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Düşme durdurucu, geri sarmalı</w:t>
            </w:r>
          </w:p>
        </w:tc>
        <w:tc>
          <w:tcPr>
            <w:tcW w:type="dxa" w:w="4762"/>
            <w:shd w:val="clear" w:fill="F4F8FC"/>
          </w:tcPr>
          <w:p>
            <w:pPr>
              <w:spacing w:after="40" w:before="40"/>
            </w:pPr>
            <w:r>
              <w:rPr>
                <w:rFonts w:ascii="Calibri" w:hAnsi="Calibri"/>
                <w:b w:val="0"/>
                <w:i w:val="0"/>
                <w:sz w:val="17"/>
              </w:rPr>
              <w:t>6–10 m, TS EN 360, yıllık periyodik muayene kayıtlı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Yaşam halatı ve halat tutucu</w:t>
            </w:r>
          </w:p>
        </w:tc>
        <w:tc>
          <w:tcPr>
            <w:tcW w:type="dxa" w:w="4762"/>
          </w:tcPr>
          <w:p>
            <w:pPr>
              <w:spacing w:after="40" w:before="40"/>
            </w:pPr>
            <w:r>
              <w:rPr>
                <w:rFonts w:ascii="Calibri" w:hAnsi="Calibri"/>
                <w:b w:val="0"/>
                <w:i w:val="0"/>
                <w:sz w:val="17"/>
              </w:rPr>
              <w:t>TS EN 353-2 uyumlu, uzunluk belirtilmiş</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İlk yardım dolabı (duvar tipi)</w:t>
            </w:r>
          </w:p>
        </w:tc>
        <w:tc>
          <w:tcPr>
            <w:tcW w:type="dxa" w:w="4762"/>
            <w:shd w:val="clear" w:fill="F4F8FC"/>
          </w:tcPr>
          <w:p>
            <w:pPr>
              <w:spacing w:after="40" w:before="40"/>
            </w:pPr>
            <w:r>
              <w:rPr>
                <w:rFonts w:ascii="Calibri" w:hAnsi="Calibri"/>
                <w:b w:val="0"/>
                <w:i w:val="0"/>
                <w:sz w:val="17"/>
              </w:rPr>
              <w:t>Metal veya ABS gövde, kilitli, içerik listesi kapağında</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İlk yardım çantası (taşınabilir)</w:t>
            </w:r>
          </w:p>
        </w:tc>
        <w:tc>
          <w:tcPr>
            <w:tcW w:type="dxa" w:w="4762"/>
          </w:tcPr>
          <w:p>
            <w:pPr>
              <w:spacing w:after="40" w:before="40"/>
            </w:pPr>
            <w:r>
              <w:rPr>
                <w:rFonts w:ascii="Calibri" w:hAnsi="Calibri"/>
                <w:b w:val="0"/>
                <w:i w:val="0"/>
                <w:sz w:val="17"/>
              </w:rPr>
              <w:t>Askılı, bölmeli, son kullanma tarihi takip kartlı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Göz duşu / acil duş</w:t>
            </w:r>
          </w:p>
        </w:tc>
        <w:tc>
          <w:tcPr>
            <w:tcW w:type="dxa" w:w="4762"/>
            <w:shd w:val="clear" w:fill="F4F8FC"/>
          </w:tcPr>
          <w:p>
            <w:pPr>
              <w:spacing w:after="40" w:before="40"/>
            </w:pPr>
            <w:r>
              <w:rPr>
                <w:rFonts w:ascii="Calibri" w:hAnsi="Calibri"/>
                <w:b w:val="0"/>
                <w:i w:val="0"/>
                <w:sz w:val="17"/>
              </w:rPr>
              <w:t>Duvar veya seyyar tip, TS EN 15154 uyumlu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Uyarı ve ikaz levhası seti</w:t>
            </w:r>
          </w:p>
        </w:tc>
        <w:tc>
          <w:tcPr>
            <w:tcW w:type="dxa" w:w="4762"/>
          </w:tcPr>
          <w:p>
            <w:pPr>
              <w:spacing w:after="40" w:before="40"/>
            </w:pPr>
            <w:r>
              <w:rPr>
                <w:rFonts w:ascii="Calibri" w:hAnsi="Calibri"/>
                <w:b w:val="0"/>
                <w:i w:val="0"/>
                <w:sz w:val="17"/>
              </w:rPr>
              <w:t>Fotolüminesan veya reflektif; güvenlik renk ve şekilleri TS ISO 3864, grafik semboller TS ISO 7010'a uygun</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