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GENEL MAL ALIMI ŞABLONU</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malzeme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Tablo bilinçli olarak boş bırakılmıştır: her satıra bir kalem yazın. “Teknik Özellikleri” sütununa marka değil ÖLÇÜLEBİLİR özellik yazılır (ebat, gramaj, kapasite, standart künyesi, malzeme cinsi). Satır eklemek için son satırın sonunda Tab tuşuna basmanız yeterlidir.</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w:t>
            </w:r>
          </w:p>
        </w:tc>
        <w:tc>
          <w:tcPr>
            <w:tcW w:type="dxa" w:w="4762"/>
            <w:shd w:val="clear" w:fill="F4F8FC"/>
          </w:tcPr>
          <w:p>
            <w:pPr>
              <w:spacing w:after="40" w:before="40"/>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w:t>
            </w:r>
          </w:p>
        </w:tc>
        <w:tc>
          <w:tcPr>
            <w:tcW w:type="dxa" w:w="4762"/>
          </w:tcPr>
          <w:p>
            <w:pPr>
              <w:spacing w:after="40" w:before="40"/>
            </w:pPr>
            <w:r>
              <w:rPr>
                <w:rFonts w:ascii="Calibri" w:hAnsi="Calibri"/>
                <w:b w:val="0"/>
                <w:i w:val="0"/>
                <w:sz w:val="17"/>
              </w:rPr>
              <w:t>…</w:t>
            </w:r>
          </w:p>
        </w:tc>
        <w:tc>
          <w:tcPr>
            <w:tcW w:type="dxa" w:w="850"/>
          </w:tcPr>
          <w:p>
            <w:pPr>
              <w:spacing w:after="40" w:before="40"/>
              <w:jc w:val="center"/>
            </w:pPr>
            <w:r>
              <w:rPr>
                <w:rFonts w:ascii="Calibri" w:hAnsi="Calibri"/>
                <w:b w:val="0"/>
                <w:i w:val="0"/>
                <w:sz w:val="17"/>
              </w:rPr>
              <w:t>…</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