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KURUMSAL TEKSTIL VE PROMOSYON ÜRÜNÜ</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Kurumsal Tekstil ve Promosyon Ürünü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kurumsal tekstil ve promosyon ürünü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28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Tişört, bisiklet yaka</w:t>
            </w:r>
          </w:p>
        </w:tc>
        <w:tc>
          <w:tcPr>
            <w:tcW w:type="dxa" w:w="4762"/>
          </w:tcPr>
          <w:p>
            <w:pPr>
              <w:spacing w:after="40" w:before="40"/>
            </w:pPr>
            <w:r>
              <w:rPr>
                <w:rFonts w:ascii="Calibri" w:hAnsi="Calibri"/>
                <w:b w:val="0"/>
                <w:i w:val="0"/>
                <w:sz w:val="17"/>
              </w:rPr>
              <w:t>%100 pamuk (veya pamuk-polyester karışım oranı belirtilmiş), 150–190 g/m², yaka lastikli, yan dikişsiz seçenek, beden aralığı S–4XL</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Polo yaka tişört</w:t>
            </w:r>
          </w:p>
        </w:tc>
        <w:tc>
          <w:tcPr>
            <w:tcW w:type="dxa" w:w="4762"/>
            <w:shd w:val="clear" w:fill="F4F8FC"/>
          </w:tcPr>
          <w:p>
            <w:pPr>
              <w:spacing w:after="40" w:before="40"/>
            </w:pPr>
            <w:r>
              <w:rPr>
                <w:rFonts w:ascii="Calibri" w:hAnsi="Calibri"/>
                <w:b w:val="0"/>
                <w:i w:val="0"/>
                <w:sz w:val="17"/>
              </w:rPr>
              <w:t>Pike örgü, %100 pamuk veya karışım, 180–220 g/m², yaka ve kol ağzı ribana, 3 düğmeli patlet</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Sweatshirt</w:t>
            </w:r>
          </w:p>
        </w:tc>
        <w:tc>
          <w:tcPr>
            <w:tcW w:type="dxa" w:w="4762"/>
          </w:tcPr>
          <w:p>
            <w:pPr>
              <w:spacing w:after="40" w:before="40"/>
            </w:pPr>
            <w:r>
              <w:rPr>
                <w:rFonts w:ascii="Calibri" w:hAnsi="Calibri"/>
                <w:b w:val="0"/>
                <w:i w:val="0"/>
                <w:sz w:val="17"/>
              </w:rPr>
              <w:t>İçi şardonlu, pamuk-polyester karışımı, 280–320 g/m², ribana yaka-kol-etek, kapüşonlu seçenek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Gömlek, kurumsal</w:t>
            </w:r>
          </w:p>
        </w:tc>
        <w:tc>
          <w:tcPr>
            <w:tcW w:type="dxa" w:w="4762"/>
            <w:shd w:val="clear" w:fill="F4F8FC"/>
          </w:tcPr>
          <w:p>
            <w:pPr>
              <w:spacing w:after="40" w:before="40"/>
            </w:pPr>
            <w:r>
              <w:rPr>
                <w:rFonts w:ascii="Calibri" w:hAnsi="Calibri"/>
                <w:b w:val="0"/>
                <w:i w:val="0"/>
                <w:sz w:val="17"/>
              </w:rPr>
              <w:t>Poplin veya oxford dokuma, pamuk oranı belirtilmiş, kolay ütülenir seçenek, uzun ve kısa kol</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Yelek, kurumsal</w:t>
            </w:r>
          </w:p>
        </w:tc>
        <w:tc>
          <w:tcPr>
            <w:tcW w:type="dxa" w:w="4762"/>
          </w:tcPr>
          <w:p>
            <w:pPr>
              <w:spacing w:after="40" w:before="40"/>
            </w:pPr>
            <w:r>
              <w:rPr>
                <w:rFonts w:ascii="Calibri" w:hAnsi="Calibri"/>
                <w:b w:val="0"/>
                <w:i w:val="0"/>
                <w:sz w:val="17"/>
              </w:rPr>
              <w:t>Polyester veya softshell, astarlı, fermuarlı, cepli, logo uygulamasına uygun düz yüzey</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Softshell mont</w:t>
            </w:r>
          </w:p>
        </w:tc>
        <w:tc>
          <w:tcPr>
            <w:tcW w:type="dxa" w:w="4762"/>
            <w:shd w:val="clear" w:fill="F4F8FC"/>
          </w:tcPr>
          <w:p>
            <w:pPr>
              <w:spacing w:after="40" w:before="40"/>
            </w:pPr>
            <w:r>
              <w:rPr>
                <w:rFonts w:ascii="Calibri" w:hAnsi="Calibri"/>
                <w:b w:val="0"/>
                <w:i w:val="0"/>
                <w:sz w:val="17"/>
              </w:rPr>
              <w:t>Üç katmanlı, su itici ve rüzgâr geçirmez, gramaj belirtilmiş, su geçirmezlik değeri (mm) ve nefes alabilirlik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Parka / kışlık mont</w:t>
            </w:r>
          </w:p>
        </w:tc>
        <w:tc>
          <w:tcPr>
            <w:tcW w:type="dxa" w:w="4762"/>
          </w:tcPr>
          <w:p>
            <w:pPr>
              <w:spacing w:after="40" w:before="40"/>
            </w:pPr>
            <w:r>
              <w:rPr>
                <w:rFonts w:ascii="Calibri" w:hAnsi="Calibri"/>
                <w:b w:val="0"/>
                <w:i w:val="0"/>
                <w:sz w:val="17"/>
              </w:rPr>
              <w:t>Su geçirmez dış kumaş, dolgu tipi ve gramajı belirtilmiş, çıkarılabilir kapüşon ve iç astar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İş gömleği ve iş pantolonu</w:t>
            </w:r>
          </w:p>
        </w:tc>
        <w:tc>
          <w:tcPr>
            <w:tcW w:type="dxa" w:w="4762"/>
            <w:shd w:val="clear" w:fill="F4F8FC"/>
          </w:tcPr>
          <w:p>
            <w:pPr>
              <w:spacing w:after="40" w:before="40"/>
            </w:pPr>
            <w:r>
              <w:rPr>
                <w:rFonts w:ascii="Calibri" w:hAnsi="Calibri"/>
                <w:b w:val="0"/>
                <w:i w:val="0"/>
                <w:sz w:val="17"/>
              </w:rPr>
              <w:t>Pamuk-polyester karışım, 200–260 g/m², dizde ve cepte takviye, endüstriyel yıkamaya uygun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Tulum (iş tulumu)</w:t>
            </w:r>
          </w:p>
        </w:tc>
        <w:tc>
          <w:tcPr>
            <w:tcW w:type="dxa" w:w="4762"/>
          </w:tcPr>
          <w:p>
            <w:pPr>
              <w:spacing w:after="40" w:before="40"/>
            </w:pPr>
            <w:r>
              <w:rPr>
                <w:rFonts w:ascii="Calibri" w:hAnsi="Calibri"/>
                <w:b w:val="0"/>
                <w:i w:val="0"/>
                <w:sz w:val="17"/>
              </w:rPr>
              <w:t>Tek parça, pamuk-polyester, 240–280 g/m², çift dikişli, çok cepli, beden aralığı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Aşçı ve servis kıyafeti</w:t>
            </w:r>
          </w:p>
        </w:tc>
        <w:tc>
          <w:tcPr>
            <w:tcW w:type="dxa" w:w="4762"/>
            <w:shd w:val="clear" w:fill="F4F8FC"/>
          </w:tcPr>
          <w:p>
            <w:pPr>
              <w:spacing w:after="40" w:before="40"/>
            </w:pPr>
            <w:r>
              <w:rPr>
                <w:rFonts w:ascii="Calibri" w:hAnsi="Calibri"/>
                <w:b w:val="0"/>
                <w:i w:val="0"/>
                <w:sz w:val="17"/>
              </w:rPr>
              <w:t>Ceket, önlük ve pantolon; leke tutmaz kumaş, endüstriyel yıkamaya uygun</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Şapka ve bere</w:t>
            </w:r>
          </w:p>
        </w:tc>
        <w:tc>
          <w:tcPr>
            <w:tcW w:type="dxa" w:w="4762"/>
          </w:tcPr>
          <w:p>
            <w:pPr>
              <w:spacing w:after="40" w:before="40"/>
            </w:pPr>
            <w:r>
              <w:rPr>
                <w:rFonts w:ascii="Calibri" w:hAnsi="Calibri"/>
                <w:b w:val="0"/>
                <w:i w:val="0"/>
                <w:sz w:val="17"/>
              </w:rPr>
              <w:t>Pamuk şapka (6 panel, ayarlanabilir arka), akrilik bere; nakışa uygun ön yüzey</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Kurumsal çanta ve sırt çantası</w:t>
            </w:r>
          </w:p>
        </w:tc>
        <w:tc>
          <w:tcPr>
            <w:tcW w:type="dxa" w:w="4762"/>
            <w:shd w:val="clear" w:fill="F4F8FC"/>
          </w:tcPr>
          <w:p>
            <w:pPr>
              <w:spacing w:after="40" w:before="40"/>
            </w:pPr>
            <w:r>
              <w:rPr>
                <w:rFonts w:ascii="Calibri" w:hAnsi="Calibri"/>
                <w:b w:val="0"/>
                <w:i w:val="0"/>
                <w:sz w:val="17"/>
              </w:rPr>
              <w:t>Polyester 600D veya benzeri, hacim (litre) ve laptop bölmesi ölçüsü belirtilmiş, baskı alanı düz</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Bez çanta</w:t>
            </w:r>
          </w:p>
        </w:tc>
        <w:tc>
          <w:tcPr>
            <w:tcW w:type="dxa" w:w="4762"/>
          </w:tcPr>
          <w:p>
            <w:pPr>
              <w:spacing w:after="40" w:before="40"/>
            </w:pPr>
            <w:r>
              <w:rPr>
                <w:rFonts w:ascii="Calibri" w:hAnsi="Calibri"/>
                <w:b w:val="0"/>
                <w:i w:val="0"/>
                <w:sz w:val="17"/>
              </w:rPr>
              <w:t>Ham bez veya pamuklu, gramaj belirtilmiş, uzun veya kısa saplı, baskı alanı ölçüsü verilir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Havlu ve bornoz</w:t>
            </w:r>
          </w:p>
        </w:tc>
        <w:tc>
          <w:tcPr>
            <w:tcW w:type="dxa" w:w="4762"/>
            <w:shd w:val="clear" w:fill="F4F8FC"/>
          </w:tcPr>
          <w:p>
            <w:pPr>
              <w:spacing w:after="40" w:before="40"/>
            </w:pPr>
            <w:r>
              <w:rPr>
                <w:rFonts w:ascii="Calibri" w:hAnsi="Calibri"/>
                <w:b w:val="0"/>
                <w:i w:val="0"/>
                <w:sz w:val="17"/>
              </w:rPr>
              <w:t>%100 pamuk, gramaj (400–600 g/m²) belirtilmiş, nakış alanı bordürlü</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Kurumsal kalem (promosyon)</w:t>
            </w:r>
          </w:p>
        </w:tc>
        <w:tc>
          <w:tcPr>
            <w:tcW w:type="dxa" w:w="4762"/>
          </w:tcPr>
          <w:p>
            <w:pPr>
              <w:spacing w:after="40" w:before="40"/>
            </w:pPr>
            <w:r>
              <w:rPr>
                <w:rFonts w:ascii="Calibri" w:hAnsi="Calibri"/>
                <w:b w:val="0"/>
                <w:i w:val="0"/>
                <w:sz w:val="17"/>
              </w:rPr>
              <w:t>Metal veya plastik gövde, tükenmez veya roller, kutulu seçenek, lazer veya tampon baskı alanı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Termos ve matara</w:t>
            </w:r>
          </w:p>
        </w:tc>
        <w:tc>
          <w:tcPr>
            <w:tcW w:type="dxa" w:w="4762"/>
            <w:shd w:val="clear" w:fill="F4F8FC"/>
          </w:tcPr>
          <w:p>
            <w:pPr>
              <w:spacing w:after="40" w:before="40"/>
            </w:pPr>
            <w:r>
              <w:rPr>
                <w:rFonts w:ascii="Calibri" w:hAnsi="Calibri"/>
                <w:b w:val="0"/>
                <w:i w:val="0"/>
                <w:sz w:val="17"/>
              </w:rPr>
              <w:t>Paslanmaz çift cidarlı, hacim belirtilmiş, sıcak/soğuk tutma süresi üreticide, lazer baskıya uygun gövde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Defter ve ajanda</w:t>
            </w:r>
          </w:p>
        </w:tc>
        <w:tc>
          <w:tcPr>
            <w:tcW w:type="dxa" w:w="4762"/>
          </w:tcPr>
          <w:p>
            <w:pPr>
              <w:spacing w:after="40" w:before="40"/>
            </w:pPr>
            <w:r>
              <w:rPr>
                <w:rFonts w:ascii="Calibri" w:hAnsi="Calibri"/>
                <w:b w:val="0"/>
                <w:i w:val="0"/>
                <w:sz w:val="17"/>
              </w:rPr>
              <w:t>Sert veya esnek kapak, sayfa sayısı ve kağıt gramajı belirtilmiş, lastikli, kalem geçirmeli, kapağa baskı veya gofre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Powerbank ve teknoloji promosyonu</w:t>
            </w:r>
          </w:p>
        </w:tc>
        <w:tc>
          <w:tcPr>
            <w:tcW w:type="dxa" w:w="4762"/>
            <w:shd w:val="clear" w:fill="F4F8FC"/>
          </w:tcPr>
          <w:p>
            <w:pPr>
              <w:spacing w:after="40" w:before="40"/>
            </w:pPr>
            <w:r>
              <w:rPr>
                <w:rFonts w:ascii="Calibri" w:hAnsi="Calibri"/>
                <w:b w:val="0"/>
                <w:i w:val="0"/>
                <w:sz w:val="17"/>
              </w:rPr>
              <w:t>Kapasite (mAh) ve çıkış gücü belirtilmiş, sertifika belgeleri ile, gövdeye lazer baskı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USB bellek (promosyon)</w:t>
            </w:r>
          </w:p>
        </w:tc>
        <w:tc>
          <w:tcPr>
            <w:tcW w:type="dxa" w:w="4762"/>
          </w:tcPr>
          <w:p>
            <w:pPr>
              <w:spacing w:after="40" w:before="40"/>
            </w:pPr>
            <w:r>
              <w:rPr>
                <w:rFonts w:ascii="Calibri" w:hAnsi="Calibri"/>
                <w:b w:val="0"/>
                <w:i w:val="0"/>
                <w:sz w:val="17"/>
              </w:rPr>
              <w:t>Kapasite ve arayüz belirtilmiş, metal veya plastik gövde, baskı alanı düz</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Yaka kartı ve boyun askısı</w:t>
            </w:r>
          </w:p>
        </w:tc>
        <w:tc>
          <w:tcPr>
            <w:tcW w:type="dxa" w:w="4762"/>
            <w:shd w:val="clear" w:fill="F4F8FC"/>
          </w:tcPr>
          <w:p>
            <w:pPr>
              <w:spacing w:after="40" w:before="40"/>
            </w:pPr>
            <w:r>
              <w:rPr>
                <w:rFonts w:ascii="Calibri" w:hAnsi="Calibri"/>
                <w:b w:val="0"/>
                <w:i w:val="0"/>
                <w:sz w:val="17"/>
              </w:rPr>
              <w:t>PVC kart, dikey veya yatay kart poşeti, dokuma veya süblimasyon baskılı askı, emniyet tokalı seçenek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Rozet ve pin</w:t>
            </w:r>
          </w:p>
        </w:tc>
        <w:tc>
          <w:tcPr>
            <w:tcW w:type="dxa" w:w="4762"/>
          </w:tcPr>
          <w:p>
            <w:pPr>
              <w:spacing w:after="40" w:before="40"/>
            </w:pPr>
            <w:r>
              <w:rPr>
                <w:rFonts w:ascii="Calibri" w:hAnsi="Calibri"/>
                <w:b w:val="0"/>
                <w:i w:val="0"/>
                <w:sz w:val="17"/>
              </w:rPr>
              <w:t>Metal, mineli veya baskılı, ölçü ve arka bağlantı tipi (iğne, magnet, kelebek)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Masaüstü promosyon seti</w:t>
            </w:r>
          </w:p>
        </w:tc>
        <w:tc>
          <w:tcPr>
            <w:tcW w:type="dxa" w:w="4762"/>
            <w:shd w:val="clear" w:fill="F4F8FC"/>
          </w:tcPr>
          <w:p>
            <w:pPr>
              <w:spacing w:after="40" w:before="40"/>
            </w:pPr>
            <w:r>
              <w:rPr>
                <w:rFonts w:ascii="Calibri" w:hAnsi="Calibri"/>
                <w:b w:val="0"/>
                <w:i w:val="0"/>
                <w:sz w:val="17"/>
              </w:rPr>
              <w:t>Kalem, defter ve anahtarlıktan oluşan kutulu set; kutu ve kurdele seçenekleri ayrı satır</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Serigrafi baskı hizmeti</w:t>
            </w:r>
          </w:p>
        </w:tc>
        <w:tc>
          <w:tcPr>
            <w:tcW w:type="dxa" w:w="4762"/>
          </w:tcPr>
          <w:p>
            <w:pPr>
              <w:spacing w:after="40" w:before="40"/>
            </w:pPr>
            <w:r>
              <w:rPr>
                <w:rFonts w:ascii="Calibri" w:hAnsi="Calibri"/>
                <w:b w:val="0"/>
                <w:i w:val="0"/>
                <w:sz w:val="17"/>
              </w:rPr>
              <w:t>Renk sayısı ve baskı noktası belirtilmiş; kalıp bedeli renk başına ayrı satır, adet başına baskı ayrı satır</w:t>
            </w:r>
          </w:p>
        </w:tc>
        <w:tc>
          <w:tcPr>
            <w:tcW w:type="dxa" w:w="850"/>
          </w:tcPr>
          <w:p>
            <w:pPr>
              <w:spacing w:after="40" w:before="40"/>
              <w:jc w:val="center"/>
            </w:pPr>
            <w:r>
              <w:rPr>
                <w:rFonts w:ascii="Calibri" w:hAnsi="Calibri"/>
                <w:b w:val="0"/>
                <w:i w:val="0"/>
                <w:sz w:val="17"/>
              </w:rPr>
              <w:t>Hizmet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DTF transfer baskı hizmeti</w:t>
            </w:r>
          </w:p>
        </w:tc>
        <w:tc>
          <w:tcPr>
            <w:tcW w:type="dxa" w:w="4762"/>
            <w:shd w:val="clear" w:fill="F4F8FC"/>
          </w:tcPr>
          <w:p>
            <w:pPr>
              <w:spacing w:after="40" w:before="40"/>
            </w:pPr>
            <w:r>
              <w:rPr>
                <w:rFonts w:ascii="Calibri" w:hAnsi="Calibri"/>
                <w:b w:val="0"/>
                <w:i w:val="0"/>
                <w:sz w:val="17"/>
              </w:rPr>
              <w:t>Kalıpsız, tek adetten uygulanabilir; baskı alanı ölçüsü (cm²) üzerinden fiyatlanır</w:t>
            </w:r>
          </w:p>
        </w:tc>
        <w:tc>
          <w:tcPr>
            <w:tcW w:type="dxa" w:w="850"/>
            <w:shd w:val="clear" w:fill="F4F8FC"/>
          </w:tcPr>
          <w:p>
            <w:pPr>
              <w:spacing w:after="40" w:before="40"/>
              <w:jc w:val="center"/>
            </w:pPr>
            <w:r>
              <w:rPr>
                <w:rFonts w:ascii="Calibri" w:hAnsi="Calibri"/>
                <w:b w:val="0"/>
                <w:i w:val="0"/>
                <w:sz w:val="17"/>
              </w:rPr>
              <w:t>Hizmet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Nakış hizmeti</w:t>
            </w:r>
          </w:p>
        </w:tc>
        <w:tc>
          <w:tcPr>
            <w:tcW w:type="dxa" w:w="4762"/>
          </w:tcPr>
          <w:p>
            <w:pPr>
              <w:spacing w:after="40" w:before="40"/>
            </w:pPr>
            <w:r>
              <w:rPr>
                <w:rFonts w:ascii="Calibri" w:hAnsi="Calibri"/>
                <w:b w:val="0"/>
                <w:i w:val="0"/>
                <w:sz w:val="17"/>
              </w:rPr>
              <w:t>Batış (ilmek) sayısı üzerinden fiyatlanır; punch (dijitizasyon) bedeli tek seferliktir ve dosya teslim edilir</w:t>
            </w:r>
          </w:p>
        </w:tc>
        <w:tc>
          <w:tcPr>
            <w:tcW w:type="dxa" w:w="850"/>
          </w:tcPr>
          <w:p>
            <w:pPr>
              <w:spacing w:after="40" w:before="40"/>
              <w:jc w:val="center"/>
            </w:pPr>
            <w:r>
              <w:rPr>
                <w:rFonts w:ascii="Calibri" w:hAnsi="Calibri"/>
                <w:b w:val="0"/>
                <w:i w:val="0"/>
                <w:sz w:val="17"/>
              </w:rPr>
              <w:t>Hizmet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Süblimasyon baskı hizmeti</w:t>
            </w:r>
          </w:p>
        </w:tc>
        <w:tc>
          <w:tcPr>
            <w:tcW w:type="dxa" w:w="4762"/>
            <w:shd w:val="clear" w:fill="F4F8FC"/>
          </w:tcPr>
          <w:p>
            <w:pPr>
              <w:spacing w:after="40" w:before="40"/>
            </w:pPr>
            <w:r>
              <w:rPr>
                <w:rFonts w:ascii="Calibri" w:hAnsi="Calibri"/>
                <w:b w:val="0"/>
                <w:i w:val="0"/>
                <w:sz w:val="17"/>
              </w:rPr>
              <w:t>Kumaş en az %65 polyester ve açık renk şartı; tam yüzey baskıya uygun</w:t>
            </w:r>
          </w:p>
        </w:tc>
        <w:tc>
          <w:tcPr>
            <w:tcW w:type="dxa" w:w="850"/>
            <w:shd w:val="clear" w:fill="F4F8FC"/>
          </w:tcPr>
          <w:p>
            <w:pPr>
              <w:spacing w:after="40" w:before="40"/>
              <w:jc w:val="center"/>
            </w:pPr>
            <w:r>
              <w:rPr>
                <w:rFonts w:ascii="Calibri" w:hAnsi="Calibri"/>
                <w:b w:val="0"/>
                <w:i w:val="0"/>
                <w:sz w:val="17"/>
              </w:rPr>
              <w:t>Hizmet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Beden seti (numune)</w:t>
            </w:r>
          </w:p>
        </w:tc>
        <w:tc>
          <w:tcPr>
            <w:tcW w:type="dxa" w:w="4762"/>
          </w:tcPr>
          <w:p>
            <w:pPr>
              <w:spacing w:after="40" w:before="40"/>
            </w:pPr>
            <w:r>
              <w:rPr>
                <w:rFonts w:ascii="Calibri" w:hAnsi="Calibri"/>
                <w:b w:val="0"/>
                <w:i w:val="0"/>
                <w:sz w:val="17"/>
              </w:rPr>
              <w:t>Ana siparişten önce beden ölçüsü belirlemek için gönderilen deneme seti; iade veya siparişten mahsup koşulu teklifte belirtilir</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Tekil poşetleme ve isim etiketi</w:t>
            </w:r>
          </w:p>
        </w:tc>
        <w:tc>
          <w:tcPr>
            <w:tcW w:type="dxa" w:w="4762"/>
            <w:shd w:val="clear" w:fill="F4F8FC"/>
          </w:tcPr>
          <w:p>
            <w:pPr>
              <w:spacing w:after="40" w:before="40"/>
            </w:pPr>
            <w:r>
              <w:rPr>
                <w:rFonts w:ascii="Calibri" w:hAnsi="Calibri"/>
                <w:b w:val="0"/>
                <w:i w:val="0"/>
                <w:sz w:val="17"/>
              </w:rPr>
              <w:t>Her ürünün ayrı poşetlenmesi ve üzerine kişi/beden etiketi; dağıtımı hızlandırır, ayrı satır fiyatlanır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